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7D2CD" w14:textId="31253CCF" w:rsidR="0030068F" w:rsidRPr="00FC7BBB" w:rsidRDefault="0030068F" w:rsidP="00940B2B">
      <w:pPr>
        <w:tabs>
          <w:tab w:val="right" w:pos="9900"/>
        </w:tabs>
        <w:spacing w:after="0"/>
        <w:rPr>
          <w:rFonts w:ascii="Arial" w:hAnsi="Arial" w:cs="Arial"/>
          <w:b/>
          <w:i/>
          <w:sz w:val="24"/>
          <w:lang w:eastAsia="zh-CN"/>
        </w:rPr>
      </w:pPr>
      <w:r w:rsidRPr="004D5146">
        <w:rPr>
          <w:rFonts w:ascii="Arial" w:hAnsi="Arial" w:cs="Arial"/>
          <w:b/>
          <w:sz w:val="24"/>
        </w:rPr>
        <w:t xml:space="preserve">3GPP TSG RAN WG1 Meeting </w:t>
      </w:r>
      <w:r w:rsidR="0080062A">
        <w:rPr>
          <w:rFonts w:ascii="Arial" w:hAnsi="Arial" w:cs="Arial"/>
          <w:b/>
          <w:sz w:val="24"/>
        </w:rPr>
        <w:t>#92</w:t>
      </w:r>
      <w:r w:rsidR="00940B2B">
        <w:rPr>
          <w:rFonts w:ascii="Arial" w:hAnsi="Arial" w:cs="Arial"/>
          <w:b/>
          <w:sz w:val="24"/>
        </w:rPr>
        <w:tab/>
      </w:r>
      <w:r w:rsidR="00595121">
        <w:rPr>
          <w:rFonts w:ascii="Arial" w:hAnsi="Arial" w:cs="Arial"/>
          <w:b/>
          <w:sz w:val="24"/>
        </w:rPr>
        <w:t>R1-</w:t>
      </w:r>
      <w:r w:rsidR="001F60CB">
        <w:rPr>
          <w:rFonts w:ascii="Arial" w:hAnsi="Arial" w:cs="Arial"/>
          <w:b/>
          <w:sz w:val="24"/>
        </w:rPr>
        <w:t>1</w:t>
      </w:r>
      <w:r w:rsidR="0080062A">
        <w:rPr>
          <w:rFonts w:ascii="Arial" w:hAnsi="Arial" w:cs="Arial"/>
          <w:b/>
          <w:sz w:val="24"/>
        </w:rPr>
        <w:t>8</w:t>
      </w:r>
      <w:r w:rsidR="00D4023D">
        <w:rPr>
          <w:rFonts w:ascii="Arial" w:hAnsi="Arial" w:cs="Arial"/>
          <w:b/>
          <w:sz w:val="24"/>
        </w:rPr>
        <w:t>02314</w:t>
      </w:r>
    </w:p>
    <w:p w14:paraId="6C7A1B96" w14:textId="52D17F0D" w:rsidR="00940B2B" w:rsidRDefault="00940B2B" w:rsidP="00940B2B">
      <w:pPr>
        <w:spacing w:after="0"/>
        <w:rPr>
          <w:rFonts w:ascii="Arial" w:hAnsi="Arial" w:cs="Arial"/>
          <w:b/>
          <w:bCs/>
          <w:sz w:val="24"/>
        </w:rPr>
      </w:pPr>
      <w:r>
        <w:rPr>
          <w:rFonts w:ascii="Arial" w:hAnsi="Arial" w:cs="Arial"/>
          <w:b/>
          <w:bCs/>
          <w:sz w:val="24"/>
        </w:rPr>
        <w:t>Athens</w:t>
      </w:r>
      <w:r w:rsidRPr="00595121">
        <w:rPr>
          <w:rFonts w:ascii="Arial" w:hAnsi="Arial" w:cs="Arial"/>
          <w:b/>
          <w:bCs/>
          <w:sz w:val="24"/>
        </w:rPr>
        <w:t xml:space="preserve">, </w:t>
      </w:r>
      <w:r>
        <w:rPr>
          <w:rFonts w:ascii="Arial" w:hAnsi="Arial" w:cs="Arial"/>
          <w:b/>
          <w:bCs/>
          <w:sz w:val="24"/>
        </w:rPr>
        <w:t>Greece</w:t>
      </w:r>
    </w:p>
    <w:p w14:paraId="5DEFA040" w14:textId="77777777" w:rsidR="002A35AC" w:rsidRDefault="002A35AC" w:rsidP="002A35AC">
      <w:pPr>
        <w:spacing w:after="0"/>
        <w:rPr>
          <w:rFonts w:ascii="Arial" w:hAnsi="Arial" w:cs="Arial"/>
          <w:b/>
          <w:sz w:val="24"/>
        </w:rPr>
      </w:pPr>
      <w:r>
        <w:rPr>
          <w:rFonts w:ascii="Arial" w:hAnsi="Arial" w:cs="Arial"/>
          <w:b/>
          <w:bCs/>
          <w:sz w:val="24"/>
        </w:rPr>
        <w:t>Feb</w:t>
      </w:r>
      <w:r w:rsidRPr="00595121">
        <w:rPr>
          <w:rFonts w:ascii="Arial" w:hAnsi="Arial" w:cs="Arial"/>
          <w:b/>
          <w:bCs/>
          <w:sz w:val="24"/>
        </w:rPr>
        <w:t xml:space="preserve"> </w:t>
      </w:r>
      <w:r>
        <w:rPr>
          <w:rFonts w:ascii="Arial" w:hAnsi="Arial" w:cs="Arial"/>
          <w:b/>
          <w:bCs/>
          <w:sz w:val="24"/>
        </w:rPr>
        <w:t>26</w:t>
      </w:r>
      <w:r w:rsidRPr="00623807">
        <w:rPr>
          <w:rFonts w:ascii="Arial" w:hAnsi="Arial" w:cs="Arial"/>
          <w:b/>
          <w:bCs/>
          <w:sz w:val="24"/>
          <w:vertAlign w:val="superscript"/>
        </w:rPr>
        <w:t>th</w:t>
      </w:r>
      <w:r w:rsidRPr="00595121">
        <w:rPr>
          <w:rFonts w:ascii="Arial" w:hAnsi="Arial" w:cs="Arial"/>
          <w:b/>
          <w:bCs/>
          <w:sz w:val="24"/>
        </w:rPr>
        <w:t xml:space="preserve"> </w:t>
      </w:r>
      <w:r>
        <w:rPr>
          <w:rFonts w:ascii="Arial" w:hAnsi="Arial" w:cs="Arial"/>
          <w:b/>
          <w:bCs/>
          <w:sz w:val="24"/>
        </w:rPr>
        <w:t>– March 2</w:t>
      </w:r>
      <w:r w:rsidRPr="00940B2B">
        <w:rPr>
          <w:rFonts w:ascii="Arial" w:hAnsi="Arial" w:cs="Arial"/>
          <w:b/>
          <w:bCs/>
          <w:sz w:val="24"/>
          <w:vertAlign w:val="superscript"/>
        </w:rPr>
        <w:t>nd</w:t>
      </w:r>
      <w:r>
        <w:rPr>
          <w:rFonts w:ascii="Arial" w:hAnsi="Arial" w:cs="Arial"/>
          <w:b/>
          <w:bCs/>
          <w:sz w:val="24"/>
        </w:rPr>
        <w:t xml:space="preserve">, </w:t>
      </w:r>
      <w:r w:rsidRPr="00595121">
        <w:rPr>
          <w:rFonts w:ascii="Arial" w:hAnsi="Arial" w:cs="Arial"/>
          <w:b/>
          <w:bCs/>
          <w:sz w:val="24"/>
        </w:rPr>
        <w:t>201</w:t>
      </w:r>
      <w:r>
        <w:rPr>
          <w:rFonts w:ascii="Arial" w:hAnsi="Arial" w:cs="Arial"/>
          <w:b/>
          <w:bCs/>
          <w:sz w:val="24"/>
        </w:rPr>
        <w:t>8</w:t>
      </w:r>
      <w:r w:rsidRPr="00FC7BBB">
        <w:rPr>
          <w:rFonts w:ascii="Arial" w:hAnsi="Arial" w:cs="Arial"/>
          <w:b/>
          <w:sz w:val="24"/>
        </w:rPr>
        <w:t xml:space="preserve">  </w:t>
      </w:r>
    </w:p>
    <w:p w14:paraId="463AEF00" w14:textId="77777777" w:rsidR="002A35AC" w:rsidRDefault="002A35AC" w:rsidP="00940B2B">
      <w:pPr>
        <w:spacing w:after="0"/>
        <w:rPr>
          <w:rFonts w:ascii="Arial" w:hAnsi="Arial" w:cs="Arial"/>
          <w:b/>
          <w:bCs/>
          <w:sz w:val="24"/>
        </w:rPr>
      </w:pPr>
    </w:p>
    <w:p w14:paraId="4EDC1763" w14:textId="77777777" w:rsidR="00940B2B" w:rsidRPr="00FC7BBB" w:rsidRDefault="00940B2B" w:rsidP="00940B2B">
      <w:pPr>
        <w:tabs>
          <w:tab w:val="right" w:pos="9900"/>
        </w:tabs>
        <w:spacing w:after="0"/>
        <w:rPr>
          <w:rFonts w:ascii="Arial" w:hAnsi="Arial" w:cs="Arial"/>
          <w:b/>
          <w:sz w:val="24"/>
        </w:rPr>
      </w:pPr>
    </w:p>
    <w:p w14:paraId="64D88F08" w14:textId="2882FB0A"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bookmarkStart w:id="0" w:name="Source"/>
      <w:bookmarkEnd w:id="0"/>
    </w:p>
    <w:p w14:paraId="72FF7ECF" w14:textId="1871E60F" w:rsidR="00ED73DD" w:rsidRDefault="00ED73DD" w:rsidP="006B36C1">
      <w:pPr>
        <w:pStyle w:val="Header"/>
        <w:widowControl w:val="0"/>
        <w:tabs>
          <w:tab w:val="clear" w:pos="4536"/>
          <w:tab w:val="clear" w:pos="9072"/>
        </w:tabs>
        <w:spacing w:after="0" w:line="276" w:lineRule="auto"/>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6B36C1">
        <w:rPr>
          <w:rFonts w:ascii="Arial" w:hAnsi="Arial" w:cs="Arial"/>
          <w:b/>
          <w:bCs/>
          <w:sz w:val="24"/>
          <w:lang w:val="en-US"/>
        </w:rPr>
        <w:t>6.2.2.2.1</w:t>
      </w:r>
    </w:p>
    <w:p w14:paraId="63F84F3F" w14:textId="77777777" w:rsidR="006B36C1" w:rsidRDefault="007D4C02" w:rsidP="006B36C1">
      <w:pPr>
        <w:spacing w:line="276" w:lineRule="auto"/>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057290">
        <w:rPr>
          <w:rFonts w:ascii="Arial" w:hAnsi="Arial" w:cs="Arial"/>
          <w:b/>
          <w:bCs/>
          <w:sz w:val="24"/>
          <w:lang w:val="en-US"/>
        </w:rPr>
        <w:t>Qualcomm</w:t>
      </w:r>
    </w:p>
    <w:p w14:paraId="45E93116" w14:textId="69F2A58A" w:rsidR="007D4C02" w:rsidRPr="0099619E" w:rsidRDefault="007D4C02" w:rsidP="006B36C1">
      <w:pPr>
        <w:spacing w:line="276" w:lineRule="auto"/>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B820D0">
        <w:rPr>
          <w:rFonts w:ascii="Arial" w:hAnsi="Arial" w:cs="Arial"/>
          <w:b/>
          <w:bCs/>
          <w:sz w:val="24"/>
          <w:lang w:val="en-US"/>
        </w:rPr>
        <w:tab/>
      </w:r>
      <w:r w:rsidR="00B820D0">
        <w:rPr>
          <w:rFonts w:ascii="Arial" w:hAnsi="Arial" w:cs="Arial"/>
          <w:b/>
          <w:bCs/>
          <w:sz w:val="24"/>
          <w:lang w:val="en-US"/>
        </w:rPr>
        <w:tab/>
      </w:r>
      <w:r w:rsidR="006B36C1">
        <w:rPr>
          <w:rFonts w:ascii="Arial" w:hAnsi="Arial" w:cs="Arial"/>
          <w:b/>
          <w:bCs/>
          <w:sz w:val="24"/>
          <w:lang w:val="en-US"/>
        </w:rPr>
        <w:t>Remaining details of resource allocation and configuration for AUL</w:t>
      </w:r>
      <w:r w:rsidR="0030068F" w:rsidRPr="0030068F">
        <w:rPr>
          <w:rFonts w:ascii="Arial" w:hAnsi="Arial" w:cs="Arial"/>
          <w:b/>
          <w:bCs/>
          <w:sz w:val="24"/>
          <w:lang w:val="en-US"/>
        </w:rPr>
        <w:t xml:space="preserve"> </w:t>
      </w:r>
      <w:r w:rsidR="00C41D5F">
        <w:rPr>
          <w:rFonts w:ascii="Arial" w:hAnsi="Arial" w:cs="Arial"/>
          <w:b/>
          <w:bCs/>
          <w:sz w:val="24"/>
          <w:lang w:val="en-US"/>
        </w:rPr>
        <w:t xml:space="preserve"> </w:t>
      </w:r>
      <w:r w:rsidR="00725BA7">
        <w:rPr>
          <w:rFonts w:ascii="Arial" w:hAnsi="Arial" w:cs="Arial"/>
          <w:b/>
          <w:bCs/>
          <w:sz w:val="24"/>
          <w:lang w:val="en-US"/>
        </w:rPr>
        <w:t xml:space="preserve"> </w:t>
      </w:r>
    </w:p>
    <w:p w14:paraId="1E0CE054" w14:textId="6110C529" w:rsidR="007122C4" w:rsidRPr="0099619E" w:rsidRDefault="001F3AEC" w:rsidP="006B36C1">
      <w:pPr>
        <w:widowControl w:val="0"/>
        <w:pBdr>
          <w:bottom w:val="single" w:sz="12" w:space="1" w:color="auto"/>
        </w:pBdr>
        <w:autoSpaceDE w:val="0"/>
        <w:autoSpaceDN w:val="0"/>
        <w:spacing w:after="0" w:line="276"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00940B2B">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4C70E9F1" w14:textId="3CD6B0A7" w:rsidR="00623807" w:rsidRDefault="00E503C3" w:rsidP="00416576">
      <w:pPr>
        <w:pStyle w:val="Heading1"/>
        <w:keepNext w:val="0"/>
        <w:widowControl w:val="0"/>
        <w:spacing w:before="480" w:after="120"/>
        <w:ind w:left="518"/>
        <w:rPr>
          <w:sz w:val="28"/>
        </w:rPr>
      </w:pPr>
      <w:r>
        <w:rPr>
          <w:sz w:val="28"/>
        </w:rPr>
        <w:t>Introduction</w:t>
      </w:r>
      <w:r w:rsidR="00DE31C2">
        <w:rPr>
          <w:sz w:val="28"/>
        </w:rPr>
        <w:t xml:space="preserve"> </w:t>
      </w:r>
    </w:p>
    <w:p w14:paraId="1343D24F" w14:textId="4EE2F410" w:rsidR="00B820D0" w:rsidRDefault="009803F7" w:rsidP="00B820D0">
      <w:r>
        <w:t>The following open items were identified as part of the email discussion for FeLAA.</w:t>
      </w:r>
    </w:p>
    <w:p w14:paraId="6DC91CE1" w14:textId="5765CF09" w:rsidR="009803F7" w:rsidRDefault="009803F7" w:rsidP="00B820D0"/>
    <w:p w14:paraId="2B4D89FB" w14:textId="77777777" w:rsidR="009803F7" w:rsidRPr="009803F7" w:rsidRDefault="009803F7" w:rsidP="009803F7">
      <w:pPr>
        <w:pStyle w:val="BodyText"/>
        <w:spacing w:after="0"/>
      </w:pPr>
      <w:r w:rsidRPr="009803F7">
        <w:t>Proposal 1-1: DMRS Cyclic Shift and Carrier Indicator Field (when present) are valid in the AUL activation DCI</w:t>
      </w:r>
    </w:p>
    <w:p w14:paraId="58B33820" w14:textId="77777777" w:rsidR="009803F7" w:rsidRPr="009803F7" w:rsidRDefault="009803F7" w:rsidP="009803F7">
      <w:pPr>
        <w:pStyle w:val="BodyText"/>
        <w:spacing w:after="0"/>
        <w:ind w:left="720" w:hanging="360"/>
      </w:pPr>
      <w:r w:rsidRPr="009803F7">
        <w:t>-          FFS: TPC</w:t>
      </w:r>
    </w:p>
    <w:p w14:paraId="6E7D0A93" w14:textId="77777777" w:rsidR="009803F7" w:rsidRPr="009803F7" w:rsidRDefault="009803F7" w:rsidP="009803F7">
      <w:pPr>
        <w:pStyle w:val="BodyText"/>
        <w:spacing w:after="0"/>
        <w:ind w:left="720" w:hanging="360"/>
      </w:pPr>
      <w:r w:rsidRPr="009803F7">
        <w:t>-          FFS: what to do with the remaining bits in activation / deactivation DCI</w:t>
      </w:r>
    </w:p>
    <w:p w14:paraId="2E03CD40" w14:textId="77777777" w:rsidR="009803F7" w:rsidRPr="009803F7" w:rsidRDefault="009803F7" w:rsidP="009803F7">
      <w:pPr>
        <w:pStyle w:val="BodyText"/>
        <w:spacing w:after="0"/>
      </w:pPr>
      <w:r w:rsidRPr="009803F7">
        <w:t> </w:t>
      </w:r>
    </w:p>
    <w:p w14:paraId="62E5DA47" w14:textId="77777777" w:rsidR="009803F7" w:rsidRPr="009803F7" w:rsidRDefault="009803F7" w:rsidP="009803F7">
      <w:pPr>
        <w:pStyle w:val="BodyText"/>
      </w:pPr>
      <w:r w:rsidRPr="009803F7">
        <w:t>Proposal 1-2: DCI 4A is used for activation / deactivation with TM2</w:t>
      </w:r>
    </w:p>
    <w:p w14:paraId="704C0D00" w14:textId="77777777" w:rsidR="009803F7" w:rsidRPr="009803F7" w:rsidRDefault="009803F7" w:rsidP="009803F7">
      <w:pPr>
        <w:pStyle w:val="BodyText"/>
      </w:pPr>
      <w:r w:rsidRPr="009803F7">
        <w:t>Proposal 1-3: A new RNTI is defined for AUL activation/deactivation as well as AUL-DFI</w:t>
      </w:r>
    </w:p>
    <w:p w14:paraId="309BAB44" w14:textId="15DAE7C5" w:rsidR="009803F7" w:rsidRPr="009803F7" w:rsidRDefault="009803F7" w:rsidP="009803F7">
      <w:pPr>
        <w:pStyle w:val="BodyText"/>
      </w:pPr>
    </w:p>
    <w:p w14:paraId="5F0629B1" w14:textId="77777777" w:rsidR="009803F7" w:rsidRPr="009803F7" w:rsidRDefault="009803F7" w:rsidP="009803F7">
      <w:pPr>
        <w:pStyle w:val="BodyText"/>
      </w:pPr>
      <w:r w:rsidRPr="009803F7">
        <w:t>Proposal 2-1: Spatial bundling is not applied in AUL DFI</w:t>
      </w:r>
    </w:p>
    <w:p w14:paraId="0A7A4AEA" w14:textId="77777777" w:rsidR="009803F7" w:rsidRPr="009803F7" w:rsidRDefault="009803F7" w:rsidP="009803F7">
      <w:pPr>
        <w:pStyle w:val="BodyText"/>
      </w:pPr>
      <w:r w:rsidRPr="009803F7">
        <w:t>Proposal 2-2a: For TM2, PMI is included into AUL DFI</w:t>
      </w:r>
    </w:p>
    <w:p w14:paraId="10989DCC" w14:textId="77777777" w:rsidR="009803F7" w:rsidRPr="009803F7" w:rsidRDefault="009803F7" w:rsidP="009803F7">
      <w:pPr>
        <w:pStyle w:val="BodyText"/>
        <w:ind w:left="720" w:hanging="360"/>
      </w:pPr>
      <w:r w:rsidRPr="009803F7">
        <w:t>-          FFS A-CSI</w:t>
      </w:r>
    </w:p>
    <w:p w14:paraId="3B34D4EB" w14:textId="5F19EB14" w:rsidR="009803F7" w:rsidRPr="009803F7" w:rsidRDefault="009803F7" w:rsidP="009803F7">
      <w:pPr>
        <w:pStyle w:val="BodyText"/>
      </w:pPr>
      <w:r w:rsidRPr="009803F7">
        <w:t>Proposal 2-2b: AUL-DFI is zero-padded to match the size of activation/deactivation DCI</w:t>
      </w:r>
    </w:p>
    <w:p w14:paraId="74D90480" w14:textId="77777777" w:rsidR="009803F7" w:rsidRPr="009803F7" w:rsidRDefault="009803F7" w:rsidP="009803F7">
      <w:pPr>
        <w:pStyle w:val="BodyText"/>
      </w:pPr>
      <w:r w:rsidRPr="009803F7">
        <w:t>Proposal 3-1: If AUL COT can be shared with the eNodeB, (at least) remaining COT is included into AUL-UCI</w:t>
      </w:r>
    </w:p>
    <w:p w14:paraId="448E8721" w14:textId="77777777" w:rsidR="009803F7" w:rsidRPr="009803F7" w:rsidRDefault="009803F7" w:rsidP="009803F7">
      <w:pPr>
        <w:pStyle w:val="BodyText"/>
      </w:pPr>
      <w:r w:rsidRPr="009803F7">
        <w:t>Proposal 3-2a: AUL is mapped to UCI the same way as CQI/PMI</w:t>
      </w:r>
    </w:p>
    <w:p w14:paraId="2AE2D4BB" w14:textId="77777777" w:rsidR="009803F7" w:rsidRPr="009803F7" w:rsidRDefault="009803F7" w:rsidP="009803F7">
      <w:pPr>
        <w:pStyle w:val="BodyText"/>
        <w:ind w:left="720" w:hanging="360"/>
      </w:pPr>
      <w:r w:rsidRPr="009803F7">
        <w:t>-          FFS starting symbol</w:t>
      </w:r>
    </w:p>
    <w:p w14:paraId="5B07D84F" w14:textId="77777777" w:rsidR="009803F7" w:rsidRPr="009803F7" w:rsidRDefault="009803F7" w:rsidP="009803F7">
      <w:pPr>
        <w:pStyle w:val="BodyText"/>
      </w:pPr>
      <w:r w:rsidRPr="009803F7">
        <w:t>Proposal 3-2b: A new beta offset parameter is defined for AUL-UCI:</w:t>
      </w:r>
    </w:p>
    <w:p w14:paraId="57022863" w14:textId="77777777" w:rsidR="009803F7" w:rsidRPr="009803F7" w:rsidRDefault="009803F7" w:rsidP="009803F7">
      <w:pPr>
        <w:pStyle w:val="BodyText"/>
      </w:pPr>
      <w:r w:rsidRPr="009803F7">
        <w:t>Proposal 4-2a: Following new RRC parameters are defined:</w:t>
      </w:r>
    </w:p>
    <w:p w14:paraId="08D44811" w14:textId="77777777" w:rsidR="009803F7" w:rsidRPr="009803F7" w:rsidRDefault="009803F7" w:rsidP="009803F7">
      <w:pPr>
        <w:pStyle w:val="BodyText"/>
        <w:ind w:left="720" w:hanging="360"/>
      </w:pPr>
      <w:r w:rsidRPr="009803F7">
        <w:t>-          UE-specific starting position set for full-bandwidth AUL PUSCH within DL MCOT</w:t>
      </w:r>
    </w:p>
    <w:p w14:paraId="52DD6F71" w14:textId="77777777" w:rsidR="009803F7" w:rsidRPr="009803F7" w:rsidRDefault="009803F7" w:rsidP="009803F7">
      <w:pPr>
        <w:pStyle w:val="BodyText"/>
        <w:ind w:left="720" w:hanging="360"/>
      </w:pPr>
      <w:r w:rsidRPr="009803F7">
        <w:t>-          UE-specific starting position set for partial-bandwidth AUL PUSCH within DL MCOT</w:t>
      </w:r>
    </w:p>
    <w:p w14:paraId="140935E5" w14:textId="77777777" w:rsidR="009803F7" w:rsidRPr="009803F7" w:rsidRDefault="009803F7" w:rsidP="009803F7">
      <w:pPr>
        <w:pStyle w:val="BodyText"/>
        <w:ind w:left="720" w:hanging="360"/>
      </w:pPr>
      <w:r w:rsidRPr="009803F7">
        <w:t>-          UE-specific starting position set for full-bandwidth AUL PUSCH outside DL MCOT</w:t>
      </w:r>
    </w:p>
    <w:p w14:paraId="40653EA0" w14:textId="77777777" w:rsidR="009803F7" w:rsidRPr="009803F7" w:rsidRDefault="009803F7" w:rsidP="009803F7">
      <w:pPr>
        <w:pStyle w:val="BodyText"/>
        <w:ind w:left="720" w:hanging="360"/>
      </w:pPr>
      <w:r w:rsidRPr="009803F7">
        <w:t>-          UE-specific starting position set for partial-bandwidth AUL PUSCH outside DL MCOT</w:t>
      </w:r>
    </w:p>
    <w:p w14:paraId="07204EF4" w14:textId="77777777" w:rsidR="009803F7" w:rsidRPr="009803F7" w:rsidRDefault="009803F7" w:rsidP="009803F7">
      <w:pPr>
        <w:pStyle w:val="BodyText"/>
        <w:ind w:left="720" w:hanging="360"/>
      </w:pPr>
      <w:r w:rsidRPr="009803F7">
        <w:t>-          FFS: parameter values</w:t>
      </w:r>
    </w:p>
    <w:p w14:paraId="7D819D69" w14:textId="77777777" w:rsidR="009803F7" w:rsidRPr="009803F7" w:rsidRDefault="009803F7" w:rsidP="009803F7">
      <w:pPr>
        <w:pStyle w:val="BodyText"/>
      </w:pPr>
      <w:r w:rsidRPr="009803F7">
        <w:t>Proposal 4-2b: Transmission Mode for AUL is RRC configured</w:t>
      </w:r>
    </w:p>
    <w:p w14:paraId="7080BCE1" w14:textId="77777777" w:rsidR="009803F7" w:rsidRDefault="009803F7" w:rsidP="009803F7">
      <w:pPr>
        <w:pStyle w:val="BodyText"/>
      </w:pPr>
      <w:r w:rsidRPr="009803F7">
        <w:t>Proposal 4-2c: Timing Advance for AUL is RRC configured</w:t>
      </w:r>
    </w:p>
    <w:p w14:paraId="77C46A4D" w14:textId="77777777" w:rsidR="009803F7" w:rsidRPr="00B820D0" w:rsidRDefault="009803F7" w:rsidP="00B820D0"/>
    <w:p w14:paraId="587E0348" w14:textId="0AA05CBE" w:rsidR="00327CC0" w:rsidRDefault="009803F7" w:rsidP="00612B20">
      <w:pPr>
        <w:pStyle w:val="LGTdoc"/>
        <w:spacing w:before="20" w:afterLines="0" w:line="240" w:lineRule="auto"/>
        <w:rPr>
          <w:sz w:val="20"/>
          <w:szCs w:val="20"/>
        </w:rPr>
      </w:pPr>
      <w:r>
        <w:rPr>
          <w:sz w:val="20"/>
          <w:szCs w:val="20"/>
        </w:rPr>
        <w:t xml:space="preserve">Proposals 1-1, 2-1, updated 2-2a, 2-2b, 3-1, 3-2a, 3-2b were agreed as part of the email discussion after RAN1 #91. </w:t>
      </w:r>
      <w:r>
        <w:t>In this document, we discuss our preferences on the open issues related to resource allocation and configuration for AUL in LAA.</w:t>
      </w:r>
    </w:p>
    <w:p w14:paraId="4C3FCA57" w14:textId="77777777" w:rsidR="009803F7" w:rsidRDefault="009803F7" w:rsidP="00612B20">
      <w:pPr>
        <w:pStyle w:val="LGTdoc"/>
        <w:spacing w:before="20" w:afterLines="0" w:line="240" w:lineRule="auto"/>
        <w:rPr>
          <w:sz w:val="20"/>
          <w:szCs w:val="20"/>
        </w:rPr>
      </w:pPr>
    </w:p>
    <w:p w14:paraId="12D115B7" w14:textId="07BA5698" w:rsidR="009803F7" w:rsidRDefault="009803F7" w:rsidP="009803F7">
      <w:pPr>
        <w:pStyle w:val="Heading1"/>
      </w:pPr>
      <w:r>
        <w:lastRenderedPageBreak/>
        <w:t>Views on open items</w:t>
      </w:r>
    </w:p>
    <w:p w14:paraId="1E8C4EDE" w14:textId="1254D776" w:rsidR="009803F7" w:rsidRDefault="009803F7" w:rsidP="009803F7"/>
    <w:p w14:paraId="48566D6D" w14:textId="77777777" w:rsidR="007255E5" w:rsidRPr="009803F7" w:rsidRDefault="007255E5" w:rsidP="007255E5">
      <w:pPr>
        <w:pStyle w:val="BodyText"/>
        <w:spacing w:after="0"/>
      </w:pPr>
      <w:r>
        <w:rPr>
          <w:b/>
          <w:highlight w:val="yellow"/>
        </w:rPr>
        <w:t xml:space="preserve">Proposal 1-1: </w:t>
      </w:r>
      <w:r w:rsidRPr="009803F7">
        <w:t>DMRS Cyclic Shift and Carrier Indicator Field (when present) are valid in the AUL activation DCI</w:t>
      </w:r>
    </w:p>
    <w:p w14:paraId="36B0C777" w14:textId="77777777" w:rsidR="007255E5" w:rsidRPr="009803F7" w:rsidRDefault="007255E5" w:rsidP="007255E5">
      <w:pPr>
        <w:pStyle w:val="BodyText"/>
        <w:spacing w:after="0"/>
        <w:ind w:left="720" w:hanging="360"/>
      </w:pPr>
      <w:r w:rsidRPr="009803F7">
        <w:t>-          FFS: TPC</w:t>
      </w:r>
    </w:p>
    <w:p w14:paraId="36E0E40B" w14:textId="77777777" w:rsidR="007255E5" w:rsidRPr="009803F7" w:rsidRDefault="007255E5" w:rsidP="007255E5">
      <w:pPr>
        <w:pStyle w:val="BodyText"/>
        <w:spacing w:after="0"/>
        <w:ind w:left="720" w:hanging="360"/>
      </w:pPr>
      <w:r w:rsidRPr="009803F7">
        <w:t>-          FFS: what to do with the remaining bits in activation / deactivation DCI</w:t>
      </w:r>
    </w:p>
    <w:p w14:paraId="4C636333" w14:textId="5722126A" w:rsidR="007255E5" w:rsidRDefault="007255E5" w:rsidP="009803F7">
      <w:pPr>
        <w:pStyle w:val="BodyText"/>
        <w:rPr>
          <w:b/>
          <w:highlight w:val="yellow"/>
        </w:rPr>
      </w:pPr>
    </w:p>
    <w:p w14:paraId="5D0850F2" w14:textId="0E5CD8AE" w:rsidR="004F0CE0" w:rsidRDefault="007255E5" w:rsidP="009803F7">
      <w:pPr>
        <w:pStyle w:val="BodyText"/>
        <w:rPr>
          <w:b/>
        </w:rPr>
      </w:pPr>
      <w:r w:rsidRPr="004F0CE0">
        <w:rPr>
          <w:b/>
        </w:rPr>
        <w:t xml:space="preserve">Qualcomm </w:t>
      </w:r>
      <w:r w:rsidR="004F0CE0" w:rsidRPr="004F0CE0">
        <w:rPr>
          <w:b/>
        </w:rPr>
        <w:t>Proposal</w:t>
      </w:r>
      <w:r w:rsidR="00F725C3">
        <w:rPr>
          <w:b/>
        </w:rPr>
        <w:t xml:space="preserve"> (note main proposal is already agreed over email)</w:t>
      </w:r>
      <w:r w:rsidRPr="004F0CE0">
        <w:rPr>
          <w:b/>
        </w:rPr>
        <w:t>:</w:t>
      </w:r>
      <w:r w:rsidR="004F0CE0" w:rsidRPr="004F0CE0">
        <w:rPr>
          <w:b/>
        </w:rPr>
        <w:t xml:space="preserve"> </w:t>
      </w:r>
    </w:p>
    <w:p w14:paraId="51293EC7" w14:textId="3556C607" w:rsidR="007255E5" w:rsidRDefault="004F0CE0" w:rsidP="004F0CE0">
      <w:pPr>
        <w:pStyle w:val="BodyText"/>
        <w:numPr>
          <w:ilvl w:val="0"/>
          <w:numId w:val="40"/>
        </w:numPr>
        <w:rPr>
          <w:b/>
        </w:rPr>
      </w:pPr>
      <w:r w:rsidRPr="004F0CE0">
        <w:rPr>
          <w:b/>
        </w:rPr>
        <w:t>We are ok either way, to include or not include TPC bits in the activation DCI. However, we propose that all TPC commands from DL grants, UL grants, AUL activation DCI etc. are applicable to both SUL and GUL transmissions</w:t>
      </w:r>
      <w:r w:rsidR="000921EE">
        <w:rPr>
          <w:b/>
        </w:rPr>
        <w:t>.</w:t>
      </w:r>
    </w:p>
    <w:p w14:paraId="3F827C65" w14:textId="5CF7BD74" w:rsidR="004F0CE0" w:rsidRPr="004F0CE0" w:rsidRDefault="004F0CE0" w:rsidP="004F0CE0">
      <w:pPr>
        <w:pStyle w:val="BodyText"/>
        <w:numPr>
          <w:ilvl w:val="0"/>
          <w:numId w:val="40"/>
        </w:numPr>
        <w:rPr>
          <w:b/>
        </w:rPr>
      </w:pPr>
      <w:r>
        <w:rPr>
          <w:b/>
        </w:rPr>
        <w:t>Spare bits in the activation/ deactivation DCI should be set to a known value to reduce the false alarm associated with these grants</w:t>
      </w:r>
      <w:r w:rsidR="000921EE">
        <w:rPr>
          <w:b/>
        </w:rPr>
        <w:t>.</w:t>
      </w:r>
    </w:p>
    <w:p w14:paraId="4DA89327" w14:textId="77777777" w:rsidR="007255E5" w:rsidRDefault="007255E5" w:rsidP="009803F7">
      <w:pPr>
        <w:pStyle w:val="BodyText"/>
        <w:rPr>
          <w:b/>
          <w:highlight w:val="yellow"/>
        </w:rPr>
      </w:pPr>
    </w:p>
    <w:p w14:paraId="6B06E81C" w14:textId="5165E086" w:rsidR="009803F7" w:rsidRDefault="009803F7" w:rsidP="009803F7">
      <w:pPr>
        <w:pStyle w:val="BodyText"/>
      </w:pPr>
      <w:r w:rsidRPr="00CB75A4">
        <w:rPr>
          <w:b/>
          <w:highlight w:val="yellow"/>
        </w:rPr>
        <w:t>Proposal 1-2:</w:t>
      </w:r>
      <w:r w:rsidRPr="009803F7">
        <w:t xml:space="preserve"> DCI 4A is used for activation / deactivation with TM2</w:t>
      </w:r>
    </w:p>
    <w:p w14:paraId="06E3AB12" w14:textId="164B491F" w:rsidR="009803F7" w:rsidRDefault="009803F7" w:rsidP="009803F7">
      <w:pPr>
        <w:pStyle w:val="BodyText"/>
      </w:pPr>
      <w:r w:rsidRPr="009803F7">
        <w:rPr>
          <w:b/>
        </w:rPr>
        <w:t xml:space="preserve">Qualcomm view: </w:t>
      </w:r>
      <w:r>
        <w:t xml:space="preserve">DCI Format 0A has enough payload to perform activation and de-activation for both UL TM1 and UL TM2. Since DCI Format 4A is not monitored by the UE by default, unless configured to do so and typically UEs would be monitoring DCI Format 0A unless otherwise configured by RRC, we propose that DCI Format 0A be used for activation and de-activation of UL TM2 as well. </w:t>
      </w:r>
    </w:p>
    <w:p w14:paraId="6140DC9D" w14:textId="32D5D824" w:rsidR="00CB75A4" w:rsidRDefault="00CB75A4" w:rsidP="009803F7">
      <w:pPr>
        <w:pStyle w:val="BodyText"/>
      </w:pPr>
      <w:r>
        <w:t xml:space="preserve">If the eNB configures the UE not to monitor DCI Format 0A (using RRC config in Rel-14), then AUL cannot be activated and de-activated for that UE. </w:t>
      </w:r>
    </w:p>
    <w:p w14:paraId="50D19905" w14:textId="5B86854A" w:rsidR="00CB75A4" w:rsidRPr="00CB75A4" w:rsidRDefault="00CB75A4" w:rsidP="009803F7">
      <w:pPr>
        <w:pStyle w:val="BodyText"/>
        <w:rPr>
          <w:b/>
        </w:rPr>
      </w:pPr>
      <w:r w:rsidRPr="00CB75A4">
        <w:rPr>
          <w:b/>
        </w:rPr>
        <w:t>Q</w:t>
      </w:r>
      <w:r>
        <w:rPr>
          <w:b/>
        </w:rPr>
        <w:t>ualcomm</w:t>
      </w:r>
      <w:r w:rsidRPr="00CB75A4">
        <w:rPr>
          <w:b/>
        </w:rPr>
        <w:t xml:space="preserve"> Proposal: DCI Format 0A is used for activation/de-activation with UL TM2.</w:t>
      </w:r>
    </w:p>
    <w:p w14:paraId="138782D1" w14:textId="77777777" w:rsidR="009803F7" w:rsidRPr="009803F7" w:rsidRDefault="009803F7" w:rsidP="009803F7">
      <w:pPr>
        <w:pStyle w:val="BodyText"/>
        <w:rPr>
          <w:b/>
        </w:rPr>
      </w:pPr>
    </w:p>
    <w:p w14:paraId="03035FC7" w14:textId="77777777" w:rsidR="009803F7" w:rsidRPr="009803F7" w:rsidRDefault="009803F7" w:rsidP="009803F7">
      <w:pPr>
        <w:pStyle w:val="BodyText"/>
      </w:pPr>
      <w:r w:rsidRPr="00CB75A4">
        <w:rPr>
          <w:b/>
          <w:highlight w:val="yellow"/>
        </w:rPr>
        <w:t>Proposal 1-3:</w:t>
      </w:r>
      <w:r w:rsidRPr="009803F7">
        <w:t xml:space="preserve"> A new RNTI is defined for AUL activation/deactivation as well as AUL-DFI</w:t>
      </w:r>
    </w:p>
    <w:p w14:paraId="5BDA9159" w14:textId="3D55765B" w:rsidR="009803F7" w:rsidRDefault="00CB75A4" w:rsidP="009803F7">
      <w:r w:rsidRPr="00CB75A4">
        <w:rPr>
          <w:b/>
        </w:rPr>
        <w:t>Qualcomm view:</w:t>
      </w:r>
      <w:r>
        <w:rPr>
          <w:b/>
        </w:rPr>
        <w:t xml:space="preserve"> </w:t>
      </w:r>
      <w:r>
        <w:t xml:space="preserve">Like the procedures for SPS, we are ok to define a new AUL C-RNTI to enable the UE to monitor the activation and de-activation DCI as well as the AUL-DFI. RRC configuration should inform the UE of this associated RNTI. </w:t>
      </w:r>
    </w:p>
    <w:p w14:paraId="0533C175" w14:textId="3C6BA33D" w:rsidR="00CB75A4" w:rsidRDefault="00CB75A4" w:rsidP="009803F7">
      <w:r>
        <w:t xml:space="preserve">The UE would monitor for this new AUL C-RNTI in the search space which is defined by the UE’s C-RNTI. </w:t>
      </w:r>
    </w:p>
    <w:p w14:paraId="08624291" w14:textId="397A9967" w:rsidR="00CB75A4" w:rsidRPr="00CB75A4" w:rsidRDefault="00CB75A4" w:rsidP="009803F7">
      <w:pPr>
        <w:rPr>
          <w:b/>
        </w:rPr>
      </w:pPr>
      <w:r w:rsidRPr="00CB75A4">
        <w:rPr>
          <w:b/>
        </w:rPr>
        <w:t>Q</w:t>
      </w:r>
      <w:r>
        <w:rPr>
          <w:b/>
        </w:rPr>
        <w:t>ualcomm</w:t>
      </w:r>
      <w:r w:rsidRPr="00CB75A4">
        <w:rPr>
          <w:b/>
        </w:rPr>
        <w:t xml:space="preserve"> Proposal:</w:t>
      </w:r>
    </w:p>
    <w:p w14:paraId="24388430" w14:textId="272BECD9" w:rsidR="00CB75A4" w:rsidRPr="00CB75A4" w:rsidRDefault="00CB75A4" w:rsidP="00CB75A4">
      <w:pPr>
        <w:pStyle w:val="ListParagraph"/>
        <w:numPr>
          <w:ilvl w:val="0"/>
          <w:numId w:val="37"/>
        </w:numPr>
        <w:rPr>
          <w:b/>
        </w:rPr>
      </w:pPr>
      <w:r w:rsidRPr="00CB75A4">
        <w:rPr>
          <w:b/>
        </w:rPr>
        <w:t>AUL C-RNTI is defined with the same range as C-RNTI and is configured by RRC</w:t>
      </w:r>
      <w:r w:rsidR="000921EE">
        <w:rPr>
          <w:b/>
        </w:rPr>
        <w:t>.</w:t>
      </w:r>
    </w:p>
    <w:p w14:paraId="41002AA8" w14:textId="5B2A1546" w:rsidR="00CB75A4" w:rsidRPr="00CB75A4" w:rsidRDefault="00CB75A4" w:rsidP="00CB75A4">
      <w:pPr>
        <w:pStyle w:val="ListParagraph"/>
        <w:numPr>
          <w:ilvl w:val="0"/>
          <w:numId w:val="37"/>
        </w:numPr>
        <w:rPr>
          <w:b/>
        </w:rPr>
      </w:pPr>
      <w:r w:rsidRPr="00CB75A4">
        <w:rPr>
          <w:b/>
        </w:rPr>
        <w:t>UE monitors the search space defined by C-RNTI for the DCIs scrambled with AUL C-RNTI</w:t>
      </w:r>
      <w:r w:rsidR="000921EE">
        <w:rPr>
          <w:b/>
        </w:rPr>
        <w:t>.</w:t>
      </w:r>
    </w:p>
    <w:p w14:paraId="6CA7C480" w14:textId="77777777" w:rsidR="00CB75A4" w:rsidRDefault="00CB75A4" w:rsidP="009803F7"/>
    <w:p w14:paraId="7EE12A9D" w14:textId="77777777" w:rsidR="00CB75A4" w:rsidRPr="009803F7" w:rsidRDefault="00CB75A4" w:rsidP="00CB75A4">
      <w:pPr>
        <w:pStyle w:val="BodyText"/>
      </w:pPr>
      <w:r w:rsidRPr="00BD4E55">
        <w:rPr>
          <w:b/>
          <w:highlight w:val="yellow"/>
        </w:rPr>
        <w:t>Proposal 3-2a:</w:t>
      </w:r>
      <w:r>
        <w:t xml:space="preserve"> </w:t>
      </w:r>
      <w:r w:rsidRPr="009803F7">
        <w:t>AUL is mapped to UCI the same way as CQI/PMI</w:t>
      </w:r>
    </w:p>
    <w:p w14:paraId="1F2CB7A2" w14:textId="77777777" w:rsidR="00CB75A4" w:rsidRPr="009803F7" w:rsidRDefault="00CB75A4" w:rsidP="00CB75A4">
      <w:pPr>
        <w:pStyle w:val="BodyText"/>
        <w:ind w:left="720" w:hanging="360"/>
      </w:pPr>
      <w:r w:rsidRPr="009803F7">
        <w:t>-          FFS starting symbol</w:t>
      </w:r>
    </w:p>
    <w:p w14:paraId="33DF1908" w14:textId="11A38F75" w:rsidR="00F725C3" w:rsidRDefault="00CB75A4" w:rsidP="009803F7">
      <w:pPr>
        <w:rPr>
          <w:b/>
        </w:rPr>
      </w:pPr>
      <w:r w:rsidRPr="00BD4E55">
        <w:rPr>
          <w:b/>
        </w:rPr>
        <w:t xml:space="preserve">Qualcomm </w:t>
      </w:r>
      <w:r w:rsidR="00BD4E55" w:rsidRPr="00BD4E55">
        <w:rPr>
          <w:b/>
        </w:rPr>
        <w:t>Proposal</w:t>
      </w:r>
      <w:r w:rsidR="00F725C3">
        <w:rPr>
          <w:b/>
        </w:rPr>
        <w:t xml:space="preserve"> (main bullet was agreed over email)</w:t>
      </w:r>
    </w:p>
    <w:p w14:paraId="6EDA0815" w14:textId="436712A8" w:rsidR="00CB75A4" w:rsidRPr="00F725C3" w:rsidRDefault="00CB75A4" w:rsidP="00F725C3">
      <w:pPr>
        <w:pStyle w:val="ListParagraph"/>
        <w:numPr>
          <w:ilvl w:val="0"/>
          <w:numId w:val="43"/>
        </w:numPr>
        <w:rPr>
          <w:b/>
        </w:rPr>
      </w:pPr>
      <w:r>
        <w:t xml:space="preserve"> </w:t>
      </w:r>
      <w:r w:rsidR="00BD4E55" w:rsidRPr="00F725C3">
        <w:rPr>
          <w:b/>
        </w:rPr>
        <w:t xml:space="preserve">The starting symbol for the UCI for AUL is the same as the starting symbol used for PUSCH. Similarly, the ending symbol is the same as the ending symbol for PUSCH. </w:t>
      </w:r>
    </w:p>
    <w:p w14:paraId="7F5E53BA" w14:textId="77777777" w:rsidR="00BD4E55" w:rsidRDefault="00BD4E55" w:rsidP="00BD4E55">
      <w:pPr>
        <w:pStyle w:val="BodyText"/>
      </w:pPr>
    </w:p>
    <w:p w14:paraId="3D0F477B" w14:textId="3FA03000" w:rsidR="00BD4E55" w:rsidRPr="009803F7" w:rsidRDefault="00BD4E55" w:rsidP="00BD4E55">
      <w:pPr>
        <w:pStyle w:val="BodyText"/>
      </w:pPr>
      <w:r w:rsidRPr="00F725C3">
        <w:rPr>
          <w:b/>
          <w:highlight w:val="yellow"/>
        </w:rPr>
        <w:t>Proposal 4-2a:</w:t>
      </w:r>
      <w:r w:rsidRPr="009803F7">
        <w:t xml:space="preserve"> Following new RRC parameters are defined:</w:t>
      </w:r>
    </w:p>
    <w:p w14:paraId="0E36152D" w14:textId="77777777" w:rsidR="00BD4E55" w:rsidRPr="009803F7" w:rsidRDefault="00BD4E55" w:rsidP="00BD4E55">
      <w:pPr>
        <w:pStyle w:val="BodyText"/>
        <w:ind w:left="720" w:hanging="360"/>
      </w:pPr>
      <w:r w:rsidRPr="009803F7">
        <w:t>-          UE-specific starting position set for full-bandwidth AUL PUSCH within DL MCOT</w:t>
      </w:r>
    </w:p>
    <w:p w14:paraId="4BD70A82" w14:textId="77777777" w:rsidR="00BD4E55" w:rsidRPr="009803F7" w:rsidRDefault="00BD4E55" w:rsidP="00BD4E55">
      <w:pPr>
        <w:pStyle w:val="BodyText"/>
        <w:ind w:left="720" w:hanging="360"/>
      </w:pPr>
      <w:r w:rsidRPr="009803F7">
        <w:t>-          UE-specific starting position set for partial-bandwidth AUL PUSCH within DL MCOT</w:t>
      </w:r>
    </w:p>
    <w:p w14:paraId="13BAE8AF" w14:textId="77777777" w:rsidR="00BD4E55" w:rsidRPr="009803F7" w:rsidRDefault="00BD4E55" w:rsidP="00BD4E55">
      <w:pPr>
        <w:pStyle w:val="BodyText"/>
        <w:ind w:left="720" w:hanging="360"/>
      </w:pPr>
      <w:r w:rsidRPr="009803F7">
        <w:t>-          UE-specific starting position set for full-bandwidth AUL PUSCH outside DL MCOT</w:t>
      </w:r>
    </w:p>
    <w:p w14:paraId="047D31AF" w14:textId="77777777" w:rsidR="00BD4E55" w:rsidRPr="009803F7" w:rsidRDefault="00BD4E55" w:rsidP="00BD4E55">
      <w:pPr>
        <w:pStyle w:val="BodyText"/>
        <w:ind w:left="720" w:hanging="360"/>
      </w:pPr>
      <w:r w:rsidRPr="009803F7">
        <w:t>-          UE-specific starting position set for partial-bandwidth AUL PUSCH outside DL MCOT</w:t>
      </w:r>
    </w:p>
    <w:p w14:paraId="2C93CC3F" w14:textId="4F52668F" w:rsidR="00BD4E55" w:rsidRDefault="00BD4E55" w:rsidP="00BD4E55">
      <w:pPr>
        <w:pStyle w:val="BodyText"/>
        <w:ind w:left="720" w:hanging="360"/>
      </w:pPr>
      <w:r w:rsidRPr="009803F7">
        <w:t>-          FFS: parameter values</w:t>
      </w:r>
    </w:p>
    <w:p w14:paraId="1D0636D5" w14:textId="6BC80D5D" w:rsidR="00BD4E55" w:rsidRPr="004F2C77" w:rsidRDefault="00BD4E55" w:rsidP="00BD4E55">
      <w:pPr>
        <w:pStyle w:val="BodyText"/>
        <w:rPr>
          <w:b/>
        </w:rPr>
      </w:pPr>
      <w:r w:rsidRPr="004F2C77">
        <w:rPr>
          <w:b/>
        </w:rPr>
        <w:t xml:space="preserve">Qualcomm </w:t>
      </w:r>
      <w:r w:rsidR="004F2C77" w:rsidRPr="004F2C77">
        <w:rPr>
          <w:b/>
        </w:rPr>
        <w:t>Proposal</w:t>
      </w:r>
      <w:r w:rsidRPr="004F2C77">
        <w:rPr>
          <w:b/>
        </w:rPr>
        <w:t xml:space="preserve">: </w:t>
      </w:r>
    </w:p>
    <w:p w14:paraId="795B6A8F" w14:textId="0C0C9BDB" w:rsidR="00BD4E55" w:rsidRPr="00D045F3" w:rsidRDefault="00BD4E55" w:rsidP="00BD4E55">
      <w:pPr>
        <w:pStyle w:val="BodyText"/>
        <w:numPr>
          <w:ilvl w:val="0"/>
          <w:numId w:val="39"/>
        </w:numPr>
        <w:rPr>
          <w:b/>
        </w:rPr>
      </w:pPr>
      <w:r w:rsidRPr="00D045F3">
        <w:rPr>
          <w:b/>
        </w:rPr>
        <w:lastRenderedPageBreak/>
        <w:t>For AUL transmissions with full BW outside the DL MCOT, there is no need to configure a start position for the UE. The UE should be able to choose uniformly randomly between several start positions with range from 16us to 71us in steps of 9us.</w:t>
      </w:r>
    </w:p>
    <w:p w14:paraId="2813B441" w14:textId="77777777" w:rsidR="000921EE" w:rsidRDefault="00BD4E55" w:rsidP="00BD4E55">
      <w:pPr>
        <w:pStyle w:val="BodyText"/>
        <w:numPr>
          <w:ilvl w:val="0"/>
          <w:numId w:val="39"/>
        </w:numPr>
        <w:rPr>
          <w:b/>
        </w:rPr>
      </w:pPr>
      <w:r w:rsidRPr="00D045F3">
        <w:rPr>
          <w:b/>
        </w:rPr>
        <w:t xml:space="preserve">For AUL transmissions with full BW, within the DL MCOT, again, there is no need for the eNB to configure the start positions for the UE. The UE can choose randomly between start positions with range from 34us to 71us in steps of 9us. </w:t>
      </w:r>
    </w:p>
    <w:p w14:paraId="5AC3CB57" w14:textId="485CB835" w:rsidR="00BD4E55" w:rsidRPr="000921EE" w:rsidRDefault="00BD4E55" w:rsidP="000921EE">
      <w:pPr>
        <w:pStyle w:val="BodyText"/>
        <w:ind w:left="360"/>
      </w:pPr>
      <w:bookmarkStart w:id="1" w:name="_GoBack"/>
      <w:r w:rsidRPr="000921EE">
        <w:t xml:space="preserve">The benefit of starting from 34us is that is avoids collisions with any UE which may be scheduled within the TxOP. </w:t>
      </w:r>
      <w:bookmarkEnd w:id="1"/>
    </w:p>
    <w:p w14:paraId="12FEC471" w14:textId="091E1A9C" w:rsidR="007255E5" w:rsidRPr="007255E5" w:rsidRDefault="007255E5" w:rsidP="007255E5">
      <w:pPr>
        <w:pStyle w:val="BodyText"/>
        <w:ind w:left="360"/>
      </w:pPr>
      <w:r>
        <w:t>Note that w</w:t>
      </w:r>
      <w:r w:rsidRPr="007255E5">
        <w:t xml:space="preserve">hile some SUL UEs can also be configured to start at 71us (symbol 1 boundary), we believe the eNB can manage the configuration to avoid this </w:t>
      </w:r>
      <w:r>
        <w:t xml:space="preserve">start point </w:t>
      </w:r>
      <w:r w:rsidRPr="007255E5">
        <w:t xml:space="preserve">when AUL UEs are activated. </w:t>
      </w:r>
    </w:p>
    <w:p w14:paraId="6B6E5885" w14:textId="7AF06BE4" w:rsidR="004F2C77" w:rsidRPr="00D045F3" w:rsidRDefault="004F2C77" w:rsidP="00BD4E55">
      <w:pPr>
        <w:pStyle w:val="BodyText"/>
        <w:numPr>
          <w:ilvl w:val="0"/>
          <w:numId w:val="39"/>
        </w:numPr>
        <w:rPr>
          <w:b/>
        </w:rPr>
      </w:pPr>
      <w:r w:rsidRPr="00D045F3">
        <w:rPr>
          <w:b/>
        </w:rPr>
        <w:t xml:space="preserve">For AUL partial BW transmissions within and outside the MCOT, the eNB may set the UE specific start positions via RRC configuration to avoid collisions between UEs which should FDM with each other. </w:t>
      </w:r>
      <w:r w:rsidR="00F725C3">
        <w:rPr>
          <w:b/>
        </w:rPr>
        <w:t>The choice of the configured value is up to eNB and is within the set 34us to 71us in steps of 9us</w:t>
      </w:r>
      <w:r w:rsidR="000921EE">
        <w:rPr>
          <w:b/>
        </w:rPr>
        <w:t xml:space="preserve"> for within the TxOP and 16us to 71us in steps of 9us outside the TxOP</w:t>
      </w:r>
      <w:r w:rsidR="00F725C3">
        <w:rPr>
          <w:b/>
        </w:rPr>
        <w:t xml:space="preserve">. </w:t>
      </w:r>
    </w:p>
    <w:p w14:paraId="132976AB" w14:textId="6AA58394" w:rsidR="00BD4E55" w:rsidRDefault="00BD4E55" w:rsidP="004F2C77">
      <w:pPr>
        <w:pStyle w:val="BodyText"/>
        <w:rPr>
          <w:b/>
        </w:rPr>
      </w:pPr>
    </w:p>
    <w:p w14:paraId="7958B66A" w14:textId="4A2C1AD6" w:rsidR="004F2C77" w:rsidRDefault="004F2C77" w:rsidP="004F2C77">
      <w:pPr>
        <w:pStyle w:val="BodyText"/>
      </w:pPr>
      <w:r w:rsidRPr="004F2C77">
        <w:rPr>
          <w:b/>
          <w:highlight w:val="yellow"/>
        </w:rPr>
        <w:t>Proposal 4-2b:</w:t>
      </w:r>
      <w:r w:rsidRPr="009803F7">
        <w:t xml:space="preserve"> Transmission Mode for AUL is RRC configured</w:t>
      </w:r>
    </w:p>
    <w:p w14:paraId="190E6168" w14:textId="7E22B83F" w:rsidR="004F2C77" w:rsidRPr="004F2C77" w:rsidRDefault="004F2C77" w:rsidP="004F2C77">
      <w:pPr>
        <w:pStyle w:val="BodyText"/>
        <w:rPr>
          <w:b/>
        </w:rPr>
      </w:pPr>
      <w:r w:rsidRPr="004F2C77">
        <w:rPr>
          <w:b/>
        </w:rPr>
        <w:t xml:space="preserve">Qualcomm Proposal: </w:t>
      </w:r>
      <w:r>
        <w:rPr>
          <w:b/>
        </w:rPr>
        <w:t xml:space="preserve"> Agree with the proposed agreement</w:t>
      </w:r>
    </w:p>
    <w:p w14:paraId="5B5AEC67" w14:textId="15035395" w:rsidR="004F2C77" w:rsidRDefault="004F2C77" w:rsidP="004F2C77">
      <w:pPr>
        <w:pStyle w:val="BodyText"/>
      </w:pPr>
      <w:r w:rsidRPr="004F2C77">
        <w:rPr>
          <w:b/>
          <w:highlight w:val="yellow"/>
        </w:rPr>
        <w:t>Proposal 4-2c:</w:t>
      </w:r>
      <w:r w:rsidRPr="009803F7">
        <w:t xml:space="preserve"> Timing Advance for AUL is RRC configured</w:t>
      </w:r>
    </w:p>
    <w:p w14:paraId="3BAA36FF" w14:textId="5CDACFE1" w:rsidR="004F2C77" w:rsidRPr="00B374A9" w:rsidRDefault="004F2C77" w:rsidP="004F2C77">
      <w:pPr>
        <w:pStyle w:val="BodyText"/>
        <w:rPr>
          <w:b/>
        </w:rPr>
      </w:pPr>
      <w:r w:rsidRPr="004F2C77">
        <w:rPr>
          <w:b/>
        </w:rPr>
        <w:t>Qualcomm Proposal:</w:t>
      </w:r>
      <w:r>
        <w:t xml:space="preserve"> </w:t>
      </w:r>
      <w:r w:rsidRPr="00B374A9">
        <w:rPr>
          <w:b/>
        </w:rPr>
        <w:t xml:space="preserve">TA should not be configured by RRC </w:t>
      </w:r>
      <w:r w:rsidR="007255E5" w:rsidRPr="00B374A9">
        <w:rPr>
          <w:b/>
        </w:rPr>
        <w:t>and the same value used for SUL transmissions should be applicable</w:t>
      </w:r>
    </w:p>
    <w:p w14:paraId="6AB5B3F5" w14:textId="77777777" w:rsidR="004F2C77" w:rsidRPr="00BD4E55" w:rsidRDefault="004F2C77" w:rsidP="004F2C77">
      <w:pPr>
        <w:pStyle w:val="BodyText"/>
        <w:rPr>
          <w:b/>
        </w:rPr>
      </w:pPr>
    </w:p>
    <w:p w14:paraId="120F3B0E" w14:textId="780BE951" w:rsidR="00BD4E55" w:rsidRDefault="009D5404" w:rsidP="009D5404">
      <w:pPr>
        <w:pStyle w:val="Heading1"/>
      </w:pPr>
      <w:r>
        <w:t>Summary and Conclusions</w:t>
      </w:r>
    </w:p>
    <w:p w14:paraId="7C02B31F" w14:textId="03E03DCE" w:rsidR="009D5404" w:rsidRDefault="009D5404" w:rsidP="009D5404"/>
    <w:p w14:paraId="4CAFBAB6" w14:textId="46DF907C" w:rsidR="00DC4C5B" w:rsidRDefault="00DC4C5B" w:rsidP="009D5404">
      <w:r>
        <w:t xml:space="preserve">Below is a summary of all the proposals for the AUL resource allocation and </w:t>
      </w:r>
      <w:r w:rsidR="00B374A9">
        <w:t xml:space="preserve">configuration. </w:t>
      </w:r>
    </w:p>
    <w:p w14:paraId="7556E1F5" w14:textId="2865117D" w:rsidR="00B374A9" w:rsidRDefault="00B374A9" w:rsidP="00B374A9">
      <w:pPr>
        <w:pStyle w:val="BodyText"/>
        <w:numPr>
          <w:ilvl w:val="0"/>
          <w:numId w:val="42"/>
        </w:numPr>
        <w:rPr>
          <w:b/>
        </w:rPr>
      </w:pPr>
      <w:r w:rsidRPr="004F0CE0">
        <w:rPr>
          <w:b/>
        </w:rPr>
        <w:t>We are ok either way, to include or not include TPC bits in the activation DCI. However, we propose that all TPC commands from DL grants, UL grants, AUL activation DCI etc. are applicable to both SUL and GUL transmissions</w:t>
      </w:r>
      <w:r w:rsidR="000921EE">
        <w:rPr>
          <w:b/>
        </w:rPr>
        <w:t>.</w:t>
      </w:r>
    </w:p>
    <w:p w14:paraId="21276F1D" w14:textId="39450888" w:rsidR="00B374A9" w:rsidRPr="004F0CE0" w:rsidRDefault="00B374A9" w:rsidP="00B374A9">
      <w:pPr>
        <w:pStyle w:val="BodyText"/>
        <w:numPr>
          <w:ilvl w:val="0"/>
          <w:numId w:val="42"/>
        </w:numPr>
        <w:rPr>
          <w:b/>
        </w:rPr>
      </w:pPr>
      <w:r>
        <w:rPr>
          <w:b/>
        </w:rPr>
        <w:t>Spare bits in the activation/ deactivation DCI should be set to a known value to reduce the false alarm associated with these grants</w:t>
      </w:r>
      <w:r w:rsidR="000921EE">
        <w:rPr>
          <w:b/>
        </w:rPr>
        <w:t>.</w:t>
      </w:r>
    </w:p>
    <w:p w14:paraId="7073AACA" w14:textId="77777777" w:rsidR="00B374A9" w:rsidRPr="00CB75A4" w:rsidRDefault="00B374A9" w:rsidP="00B374A9">
      <w:pPr>
        <w:pStyle w:val="BodyText"/>
        <w:numPr>
          <w:ilvl w:val="0"/>
          <w:numId w:val="42"/>
        </w:numPr>
        <w:rPr>
          <w:b/>
        </w:rPr>
      </w:pPr>
      <w:r w:rsidRPr="00CB75A4">
        <w:rPr>
          <w:b/>
        </w:rPr>
        <w:t>DCI Format 0A is used for activation/de-activation with UL TM2.</w:t>
      </w:r>
    </w:p>
    <w:p w14:paraId="752F4617" w14:textId="77777777" w:rsidR="00B374A9" w:rsidRPr="00B374A9" w:rsidRDefault="00B374A9" w:rsidP="00B374A9">
      <w:pPr>
        <w:pStyle w:val="ListParagraph"/>
        <w:numPr>
          <w:ilvl w:val="0"/>
          <w:numId w:val="42"/>
        </w:numPr>
        <w:rPr>
          <w:b/>
        </w:rPr>
      </w:pPr>
      <w:r w:rsidRPr="00B374A9">
        <w:rPr>
          <w:b/>
        </w:rPr>
        <w:t xml:space="preserve">The starting symbol for the UCI for AUL is the same as the starting symbol used for PUSCH. Similarly, the ending symbol is the same as the ending symbol for PUSCH. </w:t>
      </w:r>
    </w:p>
    <w:p w14:paraId="4B6D6B75" w14:textId="77777777" w:rsidR="00B374A9" w:rsidRPr="00D045F3" w:rsidRDefault="00B374A9" w:rsidP="00B374A9">
      <w:pPr>
        <w:pStyle w:val="BodyText"/>
        <w:numPr>
          <w:ilvl w:val="0"/>
          <w:numId w:val="42"/>
        </w:numPr>
        <w:rPr>
          <w:b/>
        </w:rPr>
      </w:pPr>
      <w:r w:rsidRPr="00D045F3">
        <w:rPr>
          <w:b/>
        </w:rPr>
        <w:t>For AUL transmissions with full BW outside the DL MCOT, there is no need to configure a start position for the UE. The UE should be able to choose uniformly randomly between several start positions with range from 16us to 71us in steps of 9us.</w:t>
      </w:r>
    </w:p>
    <w:p w14:paraId="3FC05520" w14:textId="08CF0741" w:rsidR="00B374A9" w:rsidRDefault="00B374A9" w:rsidP="00B374A9">
      <w:pPr>
        <w:pStyle w:val="BodyText"/>
        <w:numPr>
          <w:ilvl w:val="0"/>
          <w:numId w:val="42"/>
        </w:numPr>
        <w:rPr>
          <w:b/>
        </w:rPr>
      </w:pPr>
      <w:r w:rsidRPr="00D045F3">
        <w:rPr>
          <w:b/>
        </w:rPr>
        <w:t xml:space="preserve">For AUL transmissions with full BW, within the DL MCOT, again, there is no need for the eNB to configure the start positions for the UE. The UE can choose randomly between start positions with range from 34us to 71us in steps of 9us. </w:t>
      </w:r>
    </w:p>
    <w:p w14:paraId="0C2A0F6F" w14:textId="77777777" w:rsidR="000921EE" w:rsidRPr="00D045F3" w:rsidRDefault="000921EE" w:rsidP="000921EE">
      <w:pPr>
        <w:pStyle w:val="BodyText"/>
        <w:numPr>
          <w:ilvl w:val="0"/>
          <w:numId w:val="42"/>
        </w:numPr>
        <w:rPr>
          <w:b/>
        </w:rPr>
      </w:pPr>
      <w:r w:rsidRPr="00D045F3">
        <w:rPr>
          <w:b/>
        </w:rPr>
        <w:t xml:space="preserve">For AUL partial BW transmissions within and outside the MCOT, the eNB may set the UE specific start positions via RRC configuration to avoid collisions between UEs which should FDM with each other. </w:t>
      </w:r>
      <w:r>
        <w:rPr>
          <w:b/>
        </w:rPr>
        <w:t xml:space="preserve">The choice of the configured value is up to eNB and is within the set 34us to 71us in steps of 9us for within the TxOP and 16us to 71us in steps of 9us outside the TxOP. </w:t>
      </w:r>
    </w:p>
    <w:p w14:paraId="190C85C3" w14:textId="7F94DFE0" w:rsidR="00B374A9" w:rsidRPr="004F2C77" w:rsidRDefault="00B374A9" w:rsidP="00B374A9">
      <w:pPr>
        <w:pStyle w:val="BodyText"/>
        <w:numPr>
          <w:ilvl w:val="0"/>
          <w:numId w:val="42"/>
        </w:numPr>
        <w:rPr>
          <w:b/>
        </w:rPr>
      </w:pPr>
      <w:r>
        <w:rPr>
          <w:b/>
        </w:rPr>
        <w:t xml:space="preserve">UL transmission mode for AUL is configured by RRC. </w:t>
      </w:r>
    </w:p>
    <w:p w14:paraId="09B6C93B" w14:textId="7D9A12C5" w:rsidR="00B374A9" w:rsidRPr="009D5404" w:rsidRDefault="00B374A9" w:rsidP="00B374A9">
      <w:pPr>
        <w:pStyle w:val="ListParagraph"/>
        <w:numPr>
          <w:ilvl w:val="0"/>
          <w:numId w:val="42"/>
        </w:numPr>
      </w:pPr>
      <w:r w:rsidRPr="00B374A9">
        <w:rPr>
          <w:b/>
        </w:rPr>
        <w:t>TA should not be configured by RRC and the same value used for SUL transmissions should be applicable</w:t>
      </w:r>
      <w:r>
        <w:rPr>
          <w:b/>
        </w:rPr>
        <w:t>.</w:t>
      </w:r>
    </w:p>
    <w:sectPr w:rsidR="00B374A9" w:rsidRPr="009D5404" w:rsidSect="0012020F">
      <w:footerReference w:type="default" r:id="rId1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CBE2C" w14:textId="77777777" w:rsidR="00EF5A05" w:rsidRDefault="00EF5A05"/>
  </w:endnote>
  <w:endnote w:type="continuationSeparator" w:id="0">
    <w:p w14:paraId="32BEB8C6" w14:textId="77777777" w:rsidR="00EF5A05" w:rsidRDefault="00EF5A05"/>
  </w:endnote>
  <w:endnote w:type="continuationNotice" w:id="1">
    <w:p w14:paraId="37DCD5A2" w14:textId="77777777" w:rsidR="00EF5A05" w:rsidRDefault="00EF5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CB75A4" w:rsidRDefault="00CB75A4">
    <w:pPr>
      <w:pStyle w:val="Footer"/>
    </w:pPr>
  </w:p>
  <w:p w14:paraId="3A68EC39" w14:textId="77777777" w:rsidR="00CB75A4" w:rsidRDefault="00CB75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94244" w14:textId="77777777" w:rsidR="00EF5A05" w:rsidRDefault="00EF5A05"/>
  </w:footnote>
  <w:footnote w:type="continuationSeparator" w:id="0">
    <w:p w14:paraId="2DE3180B" w14:textId="77777777" w:rsidR="00EF5A05" w:rsidRDefault="00EF5A05"/>
  </w:footnote>
  <w:footnote w:type="continuationNotice" w:id="1">
    <w:p w14:paraId="2D2E8B7A" w14:textId="77777777" w:rsidR="00EF5A05" w:rsidRDefault="00EF5A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200B75"/>
    <w:multiLevelType w:val="hybridMultilevel"/>
    <w:tmpl w:val="75827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0F73983"/>
    <w:multiLevelType w:val="hybridMultilevel"/>
    <w:tmpl w:val="5AF85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E24DC8"/>
    <w:multiLevelType w:val="hybridMultilevel"/>
    <w:tmpl w:val="27FA1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427B3"/>
    <w:multiLevelType w:val="hybridMultilevel"/>
    <w:tmpl w:val="331E8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5C3E07"/>
    <w:multiLevelType w:val="hybridMultilevel"/>
    <w:tmpl w:val="B9EE8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F2636"/>
    <w:multiLevelType w:val="hybridMultilevel"/>
    <w:tmpl w:val="CB74A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84F328B"/>
    <w:multiLevelType w:val="hybridMultilevel"/>
    <w:tmpl w:val="575CED7C"/>
    <w:lvl w:ilvl="0" w:tplc="6E542ECC">
      <w:start w:val="1"/>
      <w:numFmt w:val="bullet"/>
      <w:lvlText w:val="•"/>
      <w:lvlJc w:val="left"/>
      <w:pPr>
        <w:tabs>
          <w:tab w:val="num" w:pos="720"/>
        </w:tabs>
        <w:ind w:left="720" w:hanging="360"/>
      </w:pPr>
      <w:rPr>
        <w:rFonts w:ascii="Arial" w:hAnsi="Arial" w:hint="default"/>
      </w:rPr>
    </w:lvl>
    <w:lvl w:ilvl="1" w:tplc="9AFC40AE" w:tentative="1">
      <w:start w:val="1"/>
      <w:numFmt w:val="bullet"/>
      <w:lvlText w:val="•"/>
      <w:lvlJc w:val="left"/>
      <w:pPr>
        <w:tabs>
          <w:tab w:val="num" w:pos="1440"/>
        </w:tabs>
        <w:ind w:left="1440" w:hanging="360"/>
      </w:pPr>
      <w:rPr>
        <w:rFonts w:ascii="Arial" w:hAnsi="Arial" w:hint="default"/>
      </w:rPr>
    </w:lvl>
    <w:lvl w:ilvl="2" w:tplc="AE7657E4" w:tentative="1">
      <w:start w:val="1"/>
      <w:numFmt w:val="bullet"/>
      <w:lvlText w:val="•"/>
      <w:lvlJc w:val="left"/>
      <w:pPr>
        <w:tabs>
          <w:tab w:val="num" w:pos="2160"/>
        </w:tabs>
        <w:ind w:left="2160" w:hanging="360"/>
      </w:pPr>
      <w:rPr>
        <w:rFonts w:ascii="Arial" w:hAnsi="Arial" w:hint="default"/>
      </w:rPr>
    </w:lvl>
    <w:lvl w:ilvl="3" w:tplc="23061A02" w:tentative="1">
      <w:start w:val="1"/>
      <w:numFmt w:val="bullet"/>
      <w:lvlText w:val="•"/>
      <w:lvlJc w:val="left"/>
      <w:pPr>
        <w:tabs>
          <w:tab w:val="num" w:pos="2880"/>
        </w:tabs>
        <w:ind w:left="2880" w:hanging="360"/>
      </w:pPr>
      <w:rPr>
        <w:rFonts w:ascii="Arial" w:hAnsi="Arial" w:hint="default"/>
      </w:rPr>
    </w:lvl>
    <w:lvl w:ilvl="4" w:tplc="09405C98" w:tentative="1">
      <w:start w:val="1"/>
      <w:numFmt w:val="bullet"/>
      <w:lvlText w:val="•"/>
      <w:lvlJc w:val="left"/>
      <w:pPr>
        <w:tabs>
          <w:tab w:val="num" w:pos="3600"/>
        </w:tabs>
        <w:ind w:left="3600" w:hanging="360"/>
      </w:pPr>
      <w:rPr>
        <w:rFonts w:ascii="Arial" w:hAnsi="Arial" w:hint="default"/>
      </w:rPr>
    </w:lvl>
    <w:lvl w:ilvl="5" w:tplc="BB16EEE6" w:tentative="1">
      <w:start w:val="1"/>
      <w:numFmt w:val="bullet"/>
      <w:lvlText w:val="•"/>
      <w:lvlJc w:val="left"/>
      <w:pPr>
        <w:tabs>
          <w:tab w:val="num" w:pos="4320"/>
        </w:tabs>
        <w:ind w:left="4320" w:hanging="360"/>
      </w:pPr>
      <w:rPr>
        <w:rFonts w:ascii="Arial" w:hAnsi="Arial" w:hint="default"/>
      </w:rPr>
    </w:lvl>
    <w:lvl w:ilvl="6" w:tplc="7B2CB222" w:tentative="1">
      <w:start w:val="1"/>
      <w:numFmt w:val="bullet"/>
      <w:lvlText w:val="•"/>
      <w:lvlJc w:val="left"/>
      <w:pPr>
        <w:tabs>
          <w:tab w:val="num" w:pos="5040"/>
        </w:tabs>
        <w:ind w:left="5040" w:hanging="360"/>
      </w:pPr>
      <w:rPr>
        <w:rFonts w:ascii="Arial" w:hAnsi="Arial" w:hint="default"/>
      </w:rPr>
    </w:lvl>
    <w:lvl w:ilvl="7" w:tplc="5420AF56" w:tentative="1">
      <w:start w:val="1"/>
      <w:numFmt w:val="bullet"/>
      <w:lvlText w:val="•"/>
      <w:lvlJc w:val="left"/>
      <w:pPr>
        <w:tabs>
          <w:tab w:val="num" w:pos="5760"/>
        </w:tabs>
        <w:ind w:left="5760" w:hanging="360"/>
      </w:pPr>
      <w:rPr>
        <w:rFonts w:ascii="Arial" w:hAnsi="Arial" w:hint="default"/>
      </w:rPr>
    </w:lvl>
    <w:lvl w:ilvl="8" w:tplc="F6F6E7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7A21C73"/>
    <w:multiLevelType w:val="hybridMultilevel"/>
    <w:tmpl w:val="6D12D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F2E2916"/>
    <w:multiLevelType w:val="hybridMultilevel"/>
    <w:tmpl w:val="BAA8305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8" w15:restartNumberingAfterBreak="0">
    <w:nsid w:val="32CA273C"/>
    <w:multiLevelType w:val="hybridMultilevel"/>
    <w:tmpl w:val="2E84E45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37718F4"/>
    <w:multiLevelType w:val="hybridMultilevel"/>
    <w:tmpl w:val="02DC13C6"/>
    <w:lvl w:ilvl="0" w:tplc="D2B85B86">
      <w:start w:val="1"/>
      <w:numFmt w:val="bullet"/>
      <w:lvlText w:val="•"/>
      <w:lvlJc w:val="left"/>
      <w:pPr>
        <w:tabs>
          <w:tab w:val="num" w:pos="720"/>
        </w:tabs>
        <w:ind w:left="720" w:hanging="360"/>
      </w:pPr>
      <w:rPr>
        <w:rFonts w:ascii="Arial" w:hAnsi="Arial" w:hint="default"/>
      </w:rPr>
    </w:lvl>
    <w:lvl w:ilvl="1" w:tplc="A9A008E0">
      <w:numFmt w:val="bullet"/>
      <w:lvlText w:val="•"/>
      <w:lvlJc w:val="left"/>
      <w:pPr>
        <w:tabs>
          <w:tab w:val="num" w:pos="1440"/>
        </w:tabs>
        <w:ind w:left="1440" w:hanging="360"/>
      </w:pPr>
      <w:rPr>
        <w:rFonts w:ascii="Arial" w:hAnsi="Arial" w:hint="default"/>
      </w:rPr>
    </w:lvl>
    <w:lvl w:ilvl="2" w:tplc="F96EB06A" w:tentative="1">
      <w:start w:val="1"/>
      <w:numFmt w:val="bullet"/>
      <w:lvlText w:val="•"/>
      <w:lvlJc w:val="left"/>
      <w:pPr>
        <w:tabs>
          <w:tab w:val="num" w:pos="2160"/>
        </w:tabs>
        <w:ind w:left="2160" w:hanging="360"/>
      </w:pPr>
      <w:rPr>
        <w:rFonts w:ascii="Arial" w:hAnsi="Arial" w:hint="default"/>
      </w:rPr>
    </w:lvl>
    <w:lvl w:ilvl="3" w:tplc="856016B0" w:tentative="1">
      <w:start w:val="1"/>
      <w:numFmt w:val="bullet"/>
      <w:lvlText w:val="•"/>
      <w:lvlJc w:val="left"/>
      <w:pPr>
        <w:tabs>
          <w:tab w:val="num" w:pos="2880"/>
        </w:tabs>
        <w:ind w:left="2880" w:hanging="360"/>
      </w:pPr>
      <w:rPr>
        <w:rFonts w:ascii="Arial" w:hAnsi="Arial" w:hint="default"/>
      </w:rPr>
    </w:lvl>
    <w:lvl w:ilvl="4" w:tplc="B776D864" w:tentative="1">
      <w:start w:val="1"/>
      <w:numFmt w:val="bullet"/>
      <w:lvlText w:val="•"/>
      <w:lvlJc w:val="left"/>
      <w:pPr>
        <w:tabs>
          <w:tab w:val="num" w:pos="3600"/>
        </w:tabs>
        <w:ind w:left="3600" w:hanging="360"/>
      </w:pPr>
      <w:rPr>
        <w:rFonts w:ascii="Arial" w:hAnsi="Arial" w:hint="default"/>
      </w:rPr>
    </w:lvl>
    <w:lvl w:ilvl="5" w:tplc="F6747F3C" w:tentative="1">
      <w:start w:val="1"/>
      <w:numFmt w:val="bullet"/>
      <w:lvlText w:val="•"/>
      <w:lvlJc w:val="left"/>
      <w:pPr>
        <w:tabs>
          <w:tab w:val="num" w:pos="4320"/>
        </w:tabs>
        <w:ind w:left="4320" w:hanging="360"/>
      </w:pPr>
      <w:rPr>
        <w:rFonts w:ascii="Arial" w:hAnsi="Arial" w:hint="default"/>
      </w:rPr>
    </w:lvl>
    <w:lvl w:ilvl="6" w:tplc="C012EF2A" w:tentative="1">
      <w:start w:val="1"/>
      <w:numFmt w:val="bullet"/>
      <w:lvlText w:val="•"/>
      <w:lvlJc w:val="left"/>
      <w:pPr>
        <w:tabs>
          <w:tab w:val="num" w:pos="5040"/>
        </w:tabs>
        <w:ind w:left="5040" w:hanging="360"/>
      </w:pPr>
      <w:rPr>
        <w:rFonts w:ascii="Arial" w:hAnsi="Arial" w:hint="default"/>
      </w:rPr>
    </w:lvl>
    <w:lvl w:ilvl="7" w:tplc="AEAED73E" w:tentative="1">
      <w:start w:val="1"/>
      <w:numFmt w:val="bullet"/>
      <w:lvlText w:val="•"/>
      <w:lvlJc w:val="left"/>
      <w:pPr>
        <w:tabs>
          <w:tab w:val="num" w:pos="5760"/>
        </w:tabs>
        <w:ind w:left="5760" w:hanging="360"/>
      </w:pPr>
      <w:rPr>
        <w:rFonts w:ascii="Arial" w:hAnsi="Arial" w:hint="default"/>
      </w:rPr>
    </w:lvl>
    <w:lvl w:ilvl="8" w:tplc="1A742B6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E57BDC"/>
    <w:multiLevelType w:val="hybridMultilevel"/>
    <w:tmpl w:val="E2C64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8B47B5"/>
    <w:multiLevelType w:val="multilevel"/>
    <w:tmpl w:val="44D62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91C0C88"/>
    <w:multiLevelType w:val="hybridMultilevel"/>
    <w:tmpl w:val="F57E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512C3D"/>
    <w:multiLevelType w:val="hybridMultilevel"/>
    <w:tmpl w:val="20F00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DC5065"/>
    <w:multiLevelType w:val="hybridMultilevel"/>
    <w:tmpl w:val="82C2E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E8302D"/>
    <w:multiLevelType w:val="multilevel"/>
    <w:tmpl w:val="AFBC4856"/>
    <w:numStyleLink w:val="StyleBulleted"/>
  </w:abstractNum>
  <w:abstractNum w:abstractNumId="31" w15:restartNumberingAfterBreak="0">
    <w:nsid w:val="5CCE08EA"/>
    <w:multiLevelType w:val="hybridMultilevel"/>
    <w:tmpl w:val="65F62BC6"/>
    <w:lvl w:ilvl="0" w:tplc="ABFE99F2">
      <w:start w:val="1"/>
      <w:numFmt w:val="bullet"/>
      <w:lvlText w:val="•"/>
      <w:lvlJc w:val="left"/>
      <w:pPr>
        <w:tabs>
          <w:tab w:val="num" w:pos="720"/>
        </w:tabs>
        <w:ind w:left="720" w:hanging="360"/>
      </w:pPr>
      <w:rPr>
        <w:rFonts w:ascii="Arial" w:hAnsi="Arial" w:hint="default"/>
      </w:rPr>
    </w:lvl>
    <w:lvl w:ilvl="1" w:tplc="69B005E2" w:tentative="1">
      <w:start w:val="1"/>
      <w:numFmt w:val="bullet"/>
      <w:lvlText w:val="•"/>
      <w:lvlJc w:val="left"/>
      <w:pPr>
        <w:tabs>
          <w:tab w:val="num" w:pos="1440"/>
        </w:tabs>
        <w:ind w:left="1440" w:hanging="360"/>
      </w:pPr>
      <w:rPr>
        <w:rFonts w:ascii="Arial" w:hAnsi="Arial" w:hint="default"/>
      </w:rPr>
    </w:lvl>
    <w:lvl w:ilvl="2" w:tplc="20DAB028" w:tentative="1">
      <w:start w:val="1"/>
      <w:numFmt w:val="bullet"/>
      <w:lvlText w:val="•"/>
      <w:lvlJc w:val="left"/>
      <w:pPr>
        <w:tabs>
          <w:tab w:val="num" w:pos="2160"/>
        </w:tabs>
        <w:ind w:left="2160" w:hanging="360"/>
      </w:pPr>
      <w:rPr>
        <w:rFonts w:ascii="Arial" w:hAnsi="Arial" w:hint="default"/>
      </w:rPr>
    </w:lvl>
    <w:lvl w:ilvl="3" w:tplc="77D25796" w:tentative="1">
      <w:start w:val="1"/>
      <w:numFmt w:val="bullet"/>
      <w:lvlText w:val="•"/>
      <w:lvlJc w:val="left"/>
      <w:pPr>
        <w:tabs>
          <w:tab w:val="num" w:pos="2880"/>
        </w:tabs>
        <w:ind w:left="2880" w:hanging="360"/>
      </w:pPr>
      <w:rPr>
        <w:rFonts w:ascii="Arial" w:hAnsi="Arial" w:hint="default"/>
      </w:rPr>
    </w:lvl>
    <w:lvl w:ilvl="4" w:tplc="7A720888" w:tentative="1">
      <w:start w:val="1"/>
      <w:numFmt w:val="bullet"/>
      <w:lvlText w:val="•"/>
      <w:lvlJc w:val="left"/>
      <w:pPr>
        <w:tabs>
          <w:tab w:val="num" w:pos="3600"/>
        </w:tabs>
        <w:ind w:left="3600" w:hanging="360"/>
      </w:pPr>
      <w:rPr>
        <w:rFonts w:ascii="Arial" w:hAnsi="Arial" w:hint="default"/>
      </w:rPr>
    </w:lvl>
    <w:lvl w:ilvl="5" w:tplc="82509C68" w:tentative="1">
      <w:start w:val="1"/>
      <w:numFmt w:val="bullet"/>
      <w:lvlText w:val="•"/>
      <w:lvlJc w:val="left"/>
      <w:pPr>
        <w:tabs>
          <w:tab w:val="num" w:pos="4320"/>
        </w:tabs>
        <w:ind w:left="4320" w:hanging="360"/>
      </w:pPr>
      <w:rPr>
        <w:rFonts w:ascii="Arial" w:hAnsi="Arial" w:hint="default"/>
      </w:rPr>
    </w:lvl>
    <w:lvl w:ilvl="6" w:tplc="DB0C1AA8" w:tentative="1">
      <w:start w:val="1"/>
      <w:numFmt w:val="bullet"/>
      <w:lvlText w:val="•"/>
      <w:lvlJc w:val="left"/>
      <w:pPr>
        <w:tabs>
          <w:tab w:val="num" w:pos="5040"/>
        </w:tabs>
        <w:ind w:left="5040" w:hanging="360"/>
      </w:pPr>
      <w:rPr>
        <w:rFonts w:ascii="Arial" w:hAnsi="Arial" w:hint="default"/>
      </w:rPr>
    </w:lvl>
    <w:lvl w:ilvl="7" w:tplc="02A01B04" w:tentative="1">
      <w:start w:val="1"/>
      <w:numFmt w:val="bullet"/>
      <w:lvlText w:val="•"/>
      <w:lvlJc w:val="left"/>
      <w:pPr>
        <w:tabs>
          <w:tab w:val="num" w:pos="5760"/>
        </w:tabs>
        <w:ind w:left="5760" w:hanging="360"/>
      </w:pPr>
      <w:rPr>
        <w:rFonts w:ascii="Arial" w:hAnsi="Arial" w:hint="default"/>
      </w:rPr>
    </w:lvl>
    <w:lvl w:ilvl="8" w:tplc="DB807BD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2E01D8"/>
    <w:multiLevelType w:val="hybridMultilevel"/>
    <w:tmpl w:val="C5224C7A"/>
    <w:lvl w:ilvl="0" w:tplc="673E36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BD179B"/>
    <w:multiLevelType w:val="hybridMultilevel"/>
    <w:tmpl w:val="98988A1C"/>
    <w:lvl w:ilvl="0" w:tplc="D7E6333E">
      <w:start w:val="1"/>
      <w:numFmt w:val="bullet"/>
      <w:lvlText w:val="•"/>
      <w:lvlJc w:val="left"/>
      <w:pPr>
        <w:tabs>
          <w:tab w:val="num" w:pos="720"/>
        </w:tabs>
        <w:ind w:left="720" w:hanging="360"/>
      </w:pPr>
      <w:rPr>
        <w:rFonts w:ascii="Arial" w:hAnsi="Arial" w:hint="default"/>
      </w:rPr>
    </w:lvl>
    <w:lvl w:ilvl="1" w:tplc="5C102B2C">
      <w:numFmt w:val="bullet"/>
      <w:lvlText w:val="•"/>
      <w:lvlJc w:val="left"/>
      <w:pPr>
        <w:tabs>
          <w:tab w:val="num" w:pos="1440"/>
        </w:tabs>
        <w:ind w:left="1440" w:hanging="360"/>
      </w:pPr>
      <w:rPr>
        <w:rFonts w:ascii="Arial" w:hAnsi="Arial" w:hint="default"/>
      </w:rPr>
    </w:lvl>
    <w:lvl w:ilvl="2" w:tplc="813446F8" w:tentative="1">
      <w:start w:val="1"/>
      <w:numFmt w:val="bullet"/>
      <w:lvlText w:val="•"/>
      <w:lvlJc w:val="left"/>
      <w:pPr>
        <w:tabs>
          <w:tab w:val="num" w:pos="2160"/>
        </w:tabs>
        <w:ind w:left="2160" w:hanging="360"/>
      </w:pPr>
      <w:rPr>
        <w:rFonts w:ascii="Arial" w:hAnsi="Arial" w:hint="default"/>
      </w:rPr>
    </w:lvl>
    <w:lvl w:ilvl="3" w:tplc="F968CC3E" w:tentative="1">
      <w:start w:val="1"/>
      <w:numFmt w:val="bullet"/>
      <w:lvlText w:val="•"/>
      <w:lvlJc w:val="left"/>
      <w:pPr>
        <w:tabs>
          <w:tab w:val="num" w:pos="2880"/>
        </w:tabs>
        <w:ind w:left="2880" w:hanging="360"/>
      </w:pPr>
      <w:rPr>
        <w:rFonts w:ascii="Arial" w:hAnsi="Arial" w:hint="default"/>
      </w:rPr>
    </w:lvl>
    <w:lvl w:ilvl="4" w:tplc="0F86FEEC" w:tentative="1">
      <w:start w:val="1"/>
      <w:numFmt w:val="bullet"/>
      <w:lvlText w:val="•"/>
      <w:lvlJc w:val="left"/>
      <w:pPr>
        <w:tabs>
          <w:tab w:val="num" w:pos="3600"/>
        </w:tabs>
        <w:ind w:left="3600" w:hanging="360"/>
      </w:pPr>
      <w:rPr>
        <w:rFonts w:ascii="Arial" w:hAnsi="Arial" w:hint="default"/>
      </w:rPr>
    </w:lvl>
    <w:lvl w:ilvl="5" w:tplc="6E3A076C" w:tentative="1">
      <w:start w:val="1"/>
      <w:numFmt w:val="bullet"/>
      <w:lvlText w:val="•"/>
      <w:lvlJc w:val="left"/>
      <w:pPr>
        <w:tabs>
          <w:tab w:val="num" w:pos="4320"/>
        </w:tabs>
        <w:ind w:left="4320" w:hanging="360"/>
      </w:pPr>
      <w:rPr>
        <w:rFonts w:ascii="Arial" w:hAnsi="Arial" w:hint="default"/>
      </w:rPr>
    </w:lvl>
    <w:lvl w:ilvl="6" w:tplc="322287CC" w:tentative="1">
      <w:start w:val="1"/>
      <w:numFmt w:val="bullet"/>
      <w:lvlText w:val="•"/>
      <w:lvlJc w:val="left"/>
      <w:pPr>
        <w:tabs>
          <w:tab w:val="num" w:pos="5040"/>
        </w:tabs>
        <w:ind w:left="5040" w:hanging="360"/>
      </w:pPr>
      <w:rPr>
        <w:rFonts w:ascii="Arial" w:hAnsi="Arial" w:hint="default"/>
      </w:rPr>
    </w:lvl>
    <w:lvl w:ilvl="7" w:tplc="115C4824" w:tentative="1">
      <w:start w:val="1"/>
      <w:numFmt w:val="bullet"/>
      <w:lvlText w:val="•"/>
      <w:lvlJc w:val="left"/>
      <w:pPr>
        <w:tabs>
          <w:tab w:val="num" w:pos="5760"/>
        </w:tabs>
        <w:ind w:left="5760" w:hanging="360"/>
      </w:pPr>
      <w:rPr>
        <w:rFonts w:ascii="Arial" w:hAnsi="Arial" w:hint="default"/>
      </w:rPr>
    </w:lvl>
    <w:lvl w:ilvl="8" w:tplc="DC0427C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4424AA"/>
    <w:multiLevelType w:val="hybridMultilevel"/>
    <w:tmpl w:val="826003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4483F2D"/>
    <w:multiLevelType w:val="hybridMultilevel"/>
    <w:tmpl w:val="D33AF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8C34D4"/>
    <w:multiLevelType w:val="hybridMultilevel"/>
    <w:tmpl w:val="E2AEC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9165E8"/>
    <w:multiLevelType w:val="hybridMultilevel"/>
    <w:tmpl w:val="6CB26A88"/>
    <w:lvl w:ilvl="0" w:tplc="5C1CF8F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4"/>
  </w:num>
  <w:num w:numId="2">
    <w:abstractNumId w:val="36"/>
  </w:num>
  <w:num w:numId="3">
    <w:abstractNumId w:val="9"/>
  </w:num>
  <w:num w:numId="4">
    <w:abstractNumId w:val="0"/>
  </w:num>
  <w:num w:numId="5">
    <w:abstractNumId w:val="26"/>
  </w:num>
  <w:num w:numId="6">
    <w:abstractNumId w:val="11"/>
  </w:num>
  <w:num w:numId="7">
    <w:abstractNumId w:val="14"/>
  </w:num>
  <w:num w:numId="8">
    <w:abstractNumId w:val="23"/>
  </w:num>
  <w:num w:numId="9">
    <w:abstractNumId w:val="16"/>
  </w:num>
  <w:num w:numId="10">
    <w:abstractNumId w:val="12"/>
  </w:num>
  <w:num w:numId="11">
    <w:abstractNumId w:val="33"/>
  </w:num>
  <w:num w:numId="12">
    <w:abstractNumId w:val="4"/>
  </w:num>
  <w:num w:numId="13">
    <w:abstractNumId w:val="21"/>
  </w:num>
  <w:num w:numId="14">
    <w:abstractNumId w:val="13"/>
  </w:num>
  <w:num w:numId="15">
    <w:abstractNumId w:val="7"/>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28"/>
  </w:num>
  <w:num w:numId="19">
    <w:abstractNumId w:val="9"/>
  </w:num>
  <w:num w:numId="20">
    <w:abstractNumId w:val="31"/>
  </w:num>
  <w:num w:numId="21">
    <w:abstractNumId w:val="38"/>
  </w:num>
  <w:num w:numId="22">
    <w:abstractNumId w:val="34"/>
  </w:num>
  <w:num w:numId="23">
    <w:abstractNumId w:val="6"/>
  </w:num>
  <w:num w:numId="24">
    <w:abstractNumId w:val="19"/>
  </w:num>
  <w:num w:numId="25">
    <w:abstractNumId w:val="10"/>
  </w:num>
  <w:num w:numId="26">
    <w:abstractNumId w:val="20"/>
  </w:num>
  <w:num w:numId="27">
    <w:abstractNumId w:val="25"/>
  </w:num>
  <w:num w:numId="28">
    <w:abstractNumId w:val="18"/>
  </w:num>
  <w:num w:numId="29">
    <w:abstractNumId w:val="17"/>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num>
  <w:num w:numId="33">
    <w:abstractNumId w:val="37"/>
  </w:num>
  <w:num w:numId="34">
    <w:abstractNumId w:val="35"/>
  </w:num>
  <w:num w:numId="35">
    <w:abstractNumId w:val="22"/>
  </w:num>
  <w:num w:numId="36">
    <w:abstractNumId w:val="30"/>
  </w:num>
  <w:num w:numId="37">
    <w:abstractNumId w:val="5"/>
  </w:num>
  <w:num w:numId="38">
    <w:abstractNumId w:val="27"/>
  </w:num>
  <w:num w:numId="39">
    <w:abstractNumId w:val="15"/>
  </w:num>
  <w:num w:numId="40">
    <w:abstractNumId w:val="8"/>
  </w:num>
  <w:num w:numId="41">
    <w:abstractNumId w:val="3"/>
  </w:num>
  <w:num w:numId="42">
    <w:abstractNumId w:val="2"/>
  </w:num>
  <w:num w:numId="43">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31F3"/>
    <w:rsid w:val="000041DF"/>
    <w:rsid w:val="00004E6C"/>
    <w:rsid w:val="0000505D"/>
    <w:rsid w:val="00007449"/>
    <w:rsid w:val="000079E9"/>
    <w:rsid w:val="00010F11"/>
    <w:rsid w:val="00011E5B"/>
    <w:rsid w:val="000120A3"/>
    <w:rsid w:val="0001210F"/>
    <w:rsid w:val="000121E6"/>
    <w:rsid w:val="00012ABB"/>
    <w:rsid w:val="000131B0"/>
    <w:rsid w:val="00013F5A"/>
    <w:rsid w:val="00013F67"/>
    <w:rsid w:val="0001433F"/>
    <w:rsid w:val="00014B26"/>
    <w:rsid w:val="00014DD0"/>
    <w:rsid w:val="000158C0"/>
    <w:rsid w:val="00015B24"/>
    <w:rsid w:val="000176A4"/>
    <w:rsid w:val="00020190"/>
    <w:rsid w:val="000217EF"/>
    <w:rsid w:val="000218E4"/>
    <w:rsid w:val="0002224E"/>
    <w:rsid w:val="00022FE4"/>
    <w:rsid w:val="000231AC"/>
    <w:rsid w:val="0002412C"/>
    <w:rsid w:val="000245E2"/>
    <w:rsid w:val="000246F2"/>
    <w:rsid w:val="0002503C"/>
    <w:rsid w:val="00025B9D"/>
    <w:rsid w:val="00026C21"/>
    <w:rsid w:val="000271E0"/>
    <w:rsid w:val="0003027C"/>
    <w:rsid w:val="000302E5"/>
    <w:rsid w:val="0003129F"/>
    <w:rsid w:val="00031429"/>
    <w:rsid w:val="000315E9"/>
    <w:rsid w:val="00031A99"/>
    <w:rsid w:val="00031ED8"/>
    <w:rsid w:val="00032B0D"/>
    <w:rsid w:val="0003358F"/>
    <w:rsid w:val="00034B93"/>
    <w:rsid w:val="00034E30"/>
    <w:rsid w:val="000360C8"/>
    <w:rsid w:val="000362CE"/>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11F0"/>
    <w:rsid w:val="00051FF1"/>
    <w:rsid w:val="0005204A"/>
    <w:rsid w:val="00052BBF"/>
    <w:rsid w:val="00052E9E"/>
    <w:rsid w:val="00053BED"/>
    <w:rsid w:val="00053D96"/>
    <w:rsid w:val="000540E0"/>
    <w:rsid w:val="0005435E"/>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39E0"/>
    <w:rsid w:val="00073A8C"/>
    <w:rsid w:val="00073D66"/>
    <w:rsid w:val="00073E4A"/>
    <w:rsid w:val="00074A5A"/>
    <w:rsid w:val="00074C45"/>
    <w:rsid w:val="0007507E"/>
    <w:rsid w:val="000751D3"/>
    <w:rsid w:val="00075227"/>
    <w:rsid w:val="00076FA3"/>
    <w:rsid w:val="0007717C"/>
    <w:rsid w:val="000772C9"/>
    <w:rsid w:val="00077E17"/>
    <w:rsid w:val="00077EEC"/>
    <w:rsid w:val="00077F07"/>
    <w:rsid w:val="000805FC"/>
    <w:rsid w:val="0008092E"/>
    <w:rsid w:val="000809C1"/>
    <w:rsid w:val="000809EA"/>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1EE"/>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C048A"/>
    <w:rsid w:val="000C050B"/>
    <w:rsid w:val="000C1076"/>
    <w:rsid w:val="000C1CC1"/>
    <w:rsid w:val="000C24CB"/>
    <w:rsid w:val="000C345A"/>
    <w:rsid w:val="000C3AF6"/>
    <w:rsid w:val="000C3D60"/>
    <w:rsid w:val="000C432A"/>
    <w:rsid w:val="000C4F2F"/>
    <w:rsid w:val="000C539F"/>
    <w:rsid w:val="000C53E1"/>
    <w:rsid w:val="000C5B4A"/>
    <w:rsid w:val="000C5CB8"/>
    <w:rsid w:val="000C607F"/>
    <w:rsid w:val="000C63FA"/>
    <w:rsid w:val="000C64B9"/>
    <w:rsid w:val="000C75BA"/>
    <w:rsid w:val="000D06CB"/>
    <w:rsid w:val="000D156F"/>
    <w:rsid w:val="000D396F"/>
    <w:rsid w:val="000D3A5D"/>
    <w:rsid w:val="000D3B86"/>
    <w:rsid w:val="000D3BDE"/>
    <w:rsid w:val="000D41AB"/>
    <w:rsid w:val="000D4748"/>
    <w:rsid w:val="000D482F"/>
    <w:rsid w:val="000D4E5E"/>
    <w:rsid w:val="000D516D"/>
    <w:rsid w:val="000D7163"/>
    <w:rsid w:val="000D72A8"/>
    <w:rsid w:val="000D76DB"/>
    <w:rsid w:val="000E0796"/>
    <w:rsid w:val="000E16C4"/>
    <w:rsid w:val="000E1A95"/>
    <w:rsid w:val="000E1B31"/>
    <w:rsid w:val="000E1DB2"/>
    <w:rsid w:val="000E2433"/>
    <w:rsid w:val="000E284C"/>
    <w:rsid w:val="000E2CB4"/>
    <w:rsid w:val="000E328E"/>
    <w:rsid w:val="000E3332"/>
    <w:rsid w:val="000E36C6"/>
    <w:rsid w:val="000E3868"/>
    <w:rsid w:val="000E4414"/>
    <w:rsid w:val="000E4740"/>
    <w:rsid w:val="000E49C5"/>
    <w:rsid w:val="000E4D41"/>
    <w:rsid w:val="000E5826"/>
    <w:rsid w:val="000E68B3"/>
    <w:rsid w:val="000E79F2"/>
    <w:rsid w:val="000E7DF1"/>
    <w:rsid w:val="000F0B3F"/>
    <w:rsid w:val="000F32E2"/>
    <w:rsid w:val="000F32E5"/>
    <w:rsid w:val="000F4612"/>
    <w:rsid w:val="000F4DC7"/>
    <w:rsid w:val="000F5AA1"/>
    <w:rsid w:val="000F5ECD"/>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DE7"/>
    <w:rsid w:val="00114E20"/>
    <w:rsid w:val="0011532B"/>
    <w:rsid w:val="0011565E"/>
    <w:rsid w:val="00115B90"/>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FB0"/>
    <w:rsid w:val="00133490"/>
    <w:rsid w:val="00133E6A"/>
    <w:rsid w:val="00134295"/>
    <w:rsid w:val="00135054"/>
    <w:rsid w:val="001357C6"/>
    <w:rsid w:val="00135B58"/>
    <w:rsid w:val="00135E14"/>
    <w:rsid w:val="00135F7A"/>
    <w:rsid w:val="0013697C"/>
    <w:rsid w:val="00141841"/>
    <w:rsid w:val="0014250C"/>
    <w:rsid w:val="001426F6"/>
    <w:rsid w:val="001427CF"/>
    <w:rsid w:val="001428A6"/>
    <w:rsid w:val="00142C47"/>
    <w:rsid w:val="001432C5"/>
    <w:rsid w:val="00143313"/>
    <w:rsid w:val="0014357E"/>
    <w:rsid w:val="00143C28"/>
    <w:rsid w:val="00143CA2"/>
    <w:rsid w:val="00144EC2"/>
    <w:rsid w:val="0014577A"/>
    <w:rsid w:val="00145C8E"/>
    <w:rsid w:val="00146355"/>
    <w:rsid w:val="00146BD0"/>
    <w:rsid w:val="00147D1F"/>
    <w:rsid w:val="0015139E"/>
    <w:rsid w:val="001514F3"/>
    <w:rsid w:val="00151579"/>
    <w:rsid w:val="001517F3"/>
    <w:rsid w:val="00151823"/>
    <w:rsid w:val="00151831"/>
    <w:rsid w:val="00151BC7"/>
    <w:rsid w:val="001520C2"/>
    <w:rsid w:val="001529DB"/>
    <w:rsid w:val="0015385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0A22"/>
    <w:rsid w:val="001719AA"/>
    <w:rsid w:val="0017275A"/>
    <w:rsid w:val="00172D44"/>
    <w:rsid w:val="00172FF5"/>
    <w:rsid w:val="0017324A"/>
    <w:rsid w:val="00173597"/>
    <w:rsid w:val="00173F96"/>
    <w:rsid w:val="0017422D"/>
    <w:rsid w:val="00174630"/>
    <w:rsid w:val="0017481C"/>
    <w:rsid w:val="00174BA3"/>
    <w:rsid w:val="001751E8"/>
    <w:rsid w:val="0017557F"/>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3DC9"/>
    <w:rsid w:val="00184340"/>
    <w:rsid w:val="00184364"/>
    <w:rsid w:val="0018478D"/>
    <w:rsid w:val="001852FC"/>
    <w:rsid w:val="0018706A"/>
    <w:rsid w:val="00187CA3"/>
    <w:rsid w:val="00190A84"/>
    <w:rsid w:val="00190C98"/>
    <w:rsid w:val="00190DE3"/>
    <w:rsid w:val="00191484"/>
    <w:rsid w:val="00191BB7"/>
    <w:rsid w:val="001921F0"/>
    <w:rsid w:val="00193474"/>
    <w:rsid w:val="001939CB"/>
    <w:rsid w:val="001941AE"/>
    <w:rsid w:val="00194256"/>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6721"/>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01A4"/>
    <w:rsid w:val="001E11AC"/>
    <w:rsid w:val="001E1538"/>
    <w:rsid w:val="001E173F"/>
    <w:rsid w:val="001E1B54"/>
    <w:rsid w:val="001E1FCE"/>
    <w:rsid w:val="001E219E"/>
    <w:rsid w:val="001E254E"/>
    <w:rsid w:val="001E2BE7"/>
    <w:rsid w:val="001E3B7B"/>
    <w:rsid w:val="001E51DC"/>
    <w:rsid w:val="001E587B"/>
    <w:rsid w:val="001E6134"/>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4BDF"/>
    <w:rsid w:val="002057E5"/>
    <w:rsid w:val="002059E4"/>
    <w:rsid w:val="00206B7F"/>
    <w:rsid w:val="00207997"/>
    <w:rsid w:val="00210246"/>
    <w:rsid w:val="00211A1A"/>
    <w:rsid w:val="0021273A"/>
    <w:rsid w:val="00212799"/>
    <w:rsid w:val="002129BD"/>
    <w:rsid w:val="00213784"/>
    <w:rsid w:val="002139B5"/>
    <w:rsid w:val="00213CB8"/>
    <w:rsid w:val="00213F50"/>
    <w:rsid w:val="002147BA"/>
    <w:rsid w:val="00214CCB"/>
    <w:rsid w:val="0021529E"/>
    <w:rsid w:val="00216B1C"/>
    <w:rsid w:val="00216BED"/>
    <w:rsid w:val="002177B5"/>
    <w:rsid w:val="002178E9"/>
    <w:rsid w:val="00220B35"/>
    <w:rsid w:val="00221337"/>
    <w:rsid w:val="00221A70"/>
    <w:rsid w:val="002237E0"/>
    <w:rsid w:val="002239CD"/>
    <w:rsid w:val="00223B73"/>
    <w:rsid w:val="002240EA"/>
    <w:rsid w:val="00224133"/>
    <w:rsid w:val="00224CF7"/>
    <w:rsid w:val="00224F88"/>
    <w:rsid w:val="00225122"/>
    <w:rsid w:val="00225419"/>
    <w:rsid w:val="0022573B"/>
    <w:rsid w:val="002267A0"/>
    <w:rsid w:val="002269CE"/>
    <w:rsid w:val="00226D48"/>
    <w:rsid w:val="002273F4"/>
    <w:rsid w:val="0022763F"/>
    <w:rsid w:val="002276C3"/>
    <w:rsid w:val="00230B7F"/>
    <w:rsid w:val="002312DE"/>
    <w:rsid w:val="00231C3F"/>
    <w:rsid w:val="002320D8"/>
    <w:rsid w:val="00232639"/>
    <w:rsid w:val="002329A0"/>
    <w:rsid w:val="00232BAC"/>
    <w:rsid w:val="00233115"/>
    <w:rsid w:val="00233455"/>
    <w:rsid w:val="00233F70"/>
    <w:rsid w:val="00234036"/>
    <w:rsid w:val="00234394"/>
    <w:rsid w:val="002349CD"/>
    <w:rsid w:val="00234E2F"/>
    <w:rsid w:val="00235487"/>
    <w:rsid w:val="00235A1D"/>
    <w:rsid w:val="00236293"/>
    <w:rsid w:val="00236D71"/>
    <w:rsid w:val="002374A5"/>
    <w:rsid w:val="00242530"/>
    <w:rsid w:val="00242C05"/>
    <w:rsid w:val="00243954"/>
    <w:rsid w:val="00243F08"/>
    <w:rsid w:val="0024413A"/>
    <w:rsid w:val="00244D7E"/>
    <w:rsid w:val="00245189"/>
    <w:rsid w:val="00245406"/>
    <w:rsid w:val="002457C9"/>
    <w:rsid w:val="00250508"/>
    <w:rsid w:val="002514E7"/>
    <w:rsid w:val="00251A5E"/>
    <w:rsid w:val="002525D6"/>
    <w:rsid w:val="00252930"/>
    <w:rsid w:val="0025371F"/>
    <w:rsid w:val="00254370"/>
    <w:rsid w:val="002548EA"/>
    <w:rsid w:val="00254ABD"/>
    <w:rsid w:val="00255224"/>
    <w:rsid w:val="002568A9"/>
    <w:rsid w:val="0025704F"/>
    <w:rsid w:val="002573A0"/>
    <w:rsid w:val="00257F65"/>
    <w:rsid w:val="0026035B"/>
    <w:rsid w:val="00262328"/>
    <w:rsid w:val="00263934"/>
    <w:rsid w:val="00263B0E"/>
    <w:rsid w:val="00263EF0"/>
    <w:rsid w:val="0026423D"/>
    <w:rsid w:val="00264413"/>
    <w:rsid w:val="002646FA"/>
    <w:rsid w:val="002656C8"/>
    <w:rsid w:val="00265B94"/>
    <w:rsid w:val="002663FB"/>
    <w:rsid w:val="00266D58"/>
    <w:rsid w:val="00266EE0"/>
    <w:rsid w:val="00270583"/>
    <w:rsid w:val="00271880"/>
    <w:rsid w:val="00271E6F"/>
    <w:rsid w:val="002722A8"/>
    <w:rsid w:val="00272451"/>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90CDD"/>
    <w:rsid w:val="00290EB3"/>
    <w:rsid w:val="002912FB"/>
    <w:rsid w:val="00291403"/>
    <w:rsid w:val="002914C6"/>
    <w:rsid w:val="0029161E"/>
    <w:rsid w:val="00291CEC"/>
    <w:rsid w:val="002925A9"/>
    <w:rsid w:val="0029308D"/>
    <w:rsid w:val="002930C9"/>
    <w:rsid w:val="0029318B"/>
    <w:rsid w:val="00293427"/>
    <w:rsid w:val="002935B5"/>
    <w:rsid w:val="00294DCB"/>
    <w:rsid w:val="00295100"/>
    <w:rsid w:val="0029650E"/>
    <w:rsid w:val="00296ACB"/>
    <w:rsid w:val="00296B46"/>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5E8"/>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956"/>
    <w:rsid w:val="002C5C07"/>
    <w:rsid w:val="002C658F"/>
    <w:rsid w:val="002C6808"/>
    <w:rsid w:val="002D038B"/>
    <w:rsid w:val="002D055E"/>
    <w:rsid w:val="002D0AF7"/>
    <w:rsid w:val="002D1650"/>
    <w:rsid w:val="002D2344"/>
    <w:rsid w:val="002D28E1"/>
    <w:rsid w:val="002D3085"/>
    <w:rsid w:val="002D3343"/>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B3C"/>
    <w:rsid w:val="002E3343"/>
    <w:rsid w:val="002E3C2A"/>
    <w:rsid w:val="002E465B"/>
    <w:rsid w:val="002E47F2"/>
    <w:rsid w:val="002E4BE8"/>
    <w:rsid w:val="002E68C7"/>
    <w:rsid w:val="002E6C9E"/>
    <w:rsid w:val="002F0C99"/>
    <w:rsid w:val="002F1116"/>
    <w:rsid w:val="002F1B28"/>
    <w:rsid w:val="002F3531"/>
    <w:rsid w:val="002F383E"/>
    <w:rsid w:val="002F3B30"/>
    <w:rsid w:val="002F3C6E"/>
    <w:rsid w:val="002F45BB"/>
    <w:rsid w:val="002F4C62"/>
    <w:rsid w:val="002F53C0"/>
    <w:rsid w:val="002F583C"/>
    <w:rsid w:val="002F67FD"/>
    <w:rsid w:val="002F6959"/>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6EBD"/>
    <w:rsid w:val="0032782A"/>
    <w:rsid w:val="00327CC0"/>
    <w:rsid w:val="00327D49"/>
    <w:rsid w:val="0033065F"/>
    <w:rsid w:val="003319FE"/>
    <w:rsid w:val="00331F77"/>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5712"/>
    <w:rsid w:val="0034703B"/>
    <w:rsid w:val="00347536"/>
    <w:rsid w:val="003503E7"/>
    <w:rsid w:val="003505FF"/>
    <w:rsid w:val="00351261"/>
    <w:rsid w:val="003512F4"/>
    <w:rsid w:val="00351D39"/>
    <w:rsid w:val="003528A3"/>
    <w:rsid w:val="00353048"/>
    <w:rsid w:val="00353386"/>
    <w:rsid w:val="003539CB"/>
    <w:rsid w:val="00354418"/>
    <w:rsid w:val="0035448B"/>
    <w:rsid w:val="003544D0"/>
    <w:rsid w:val="00354BBA"/>
    <w:rsid w:val="003554F8"/>
    <w:rsid w:val="00356C98"/>
    <w:rsid w:val="00356EB7"/>
    <w:rsid w:val="0035779E"/>
    <w:rsid w:val="0036069B"/>
    <w:rsid w:val="00360FB6"/>
    <w:rsid w:val="00361053"/>
    <w:rsid w:val="003614F4"/>
    <w:rsid w:val="00361B37"/>
    <w:rsid w:val="00362083"/>
    <w:rsid w:val="00362A44"/>
    <w:rsid w:val="00362F00"/>
    <w:rsid w:val="00362F48"/>
    <w:rsid w:val="0036353E"/>
    <w:rsid w:val="003640E5"/>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8C9"/>
    <w:rsid w:val="00376969"/>
    <w:rsid w:val="00377A15"/>
    <w:rsid w:val="00377DB9"/>
    <w:rsid w:val="00377E3A"/>
    <w:rsid w:val="0038016C"/>
    <w:rsid w:val="00380DA4"/>
    <w:rsid w:val="00380F2C"/>
    <w:rsid w:val="00381E25"/>
    <w:rsid w:val="00381FAE"/>
    <w:rsid w:val="003824D8"/>
    <w:rsid w:val="003830E6"/>
    <w:rsid w:val="00383583"/>
    <w:rsid w:val="00383647"/>
    <w:rsid w:val="0038367F"/>
    <w:rsid w:val="0038379E"/>
    <w:rsid w:val="00383B43"/>
    <w:rsid w:val="00384AAF"/>
    <w:rsid w:val="00385FBC"/>
    <w:rsid w:val="003860BD"/>
    <w:rsid w:val="0038619F"/>
    <w:rsid w:val="003862F7"/>
    <w:rsid w:val="00387CB0"/>
    <w:rsid w:val="00390456"/>
    <w:rsid w:val="0039057B"/>
    <w:rsid w:val="00391B15"/>
    <w:rsid w:val="00391EA8"/>
    <w:rsid w:val="0039317E"/>
    <w:rsid w:val="00393C8A"/>
    <w:rsid w:val="00393E1D"/>
    <w:rsid w:val="003947D4"/>
    <w:rsid w:val="00395FA6"/>
    <w:rsid w:val="003967A6"/>
    <w:rsid w:val="00396FB2"/>
    <w:rsid w:val="003974E9"/>
    <w:rsid w:val="003A17B9"/>
    <w:rsid w:val="003A1ACF"/>
    <w:rsid w:val="003A22C7"/>
    <w:rsid w:val="003A42FD"/>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7A2E"/>
    <w:rsid w:val="003C0471"/>
    <w:rsid w:val="003C18B1"/>
    <w:rsid w:val="003C3B2C"/>
    <w:rsid w:val="003C52DF"/>
    <w:rsid w:val="003C6D39"/>
    <w:rsid w:val="003C77EA"/>
    <w:rsid w:val="003C7AF5"/>
    <w:rsid w:val="003D0945"/>
    <w:rsid w:val="003D1706"/>
    <w:rsid w:val="003D1B49"/>
    <w:rsid w:val="003D35C3"/>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41EE"/>
    <w:rsid w:val="003E519B"/>
    <w:rsid w:val="003E53E1"/>
    <w:rsid w:val="003E7B95"/>
    <w:rsid w:val="003F3986"/>
    <w:rsid w:val="003F434D"/>
    <w:rsid w:val="003F55AF"/>
    <w:rsid w:val="003F5DED"/>
    <w:rsid w:val="003F622F"/>
    <w:rsid w:val="003F73AE"/>
    <w:rsid w:val="003F74FA"/>
    <w:rsid w:val="003F76BC"/>
    <w:rsid w:val="003F7B43"/>
    <w:rsid w:val="003F7C08"/>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3C5"/>
    <w:rsid w:val="00410EDA"/>
    <w:rsid w:val="004112D0"/>
    <w:rsid w:val="00411C0C"/>
    <w:rsid w:val="0041218E"/>
    <w:rsid w:val="004122EC"/>
    <w:rsid w:val="00413D3D"/>
    <w:rsid w:val="00416576"/>
    <w:rsid w:val="00416B4B"/>
    <w:rsid w:val="004175E0"/>
    <w:rsid w:val="00422F4A"/>
    <w:rsid w:val="004244DD"/>
    <w:rsid w:val="0042508D"/>
    <w:rsid w:val="004259C7"/>
    <w:rsid w:val="004264D6"/>
    <w:rsid w:val="00426BFD"/>
    <w:rsid w:val="00426F0E"/>
    <w:rsid w:val="0042757E"/>
    <w:rsid w:val="00427643"/>
    <w:rsid w:val="00427DA5"/>
    <w:rsid w:val="00427E08"/>
    <w:rsid w:val="00427E5C"/>
    <w:rsid w:val="00431F38"/>
    <w:rsid w:val="00432C90"/>
    <w:rsid w:val="00432D5E"/>
    <w:rsid w:val="004331A8"/>
    <w:rsid w:val="00433496"/>
    <w:rsid w:val="00434236"/>
    <w:rsid w:val="00434D0E"/>
    <w:rsid w:val="004354C4"/>
    <w:rsid w:val="00435924"/>
    <w:rsid w:val="00435AC7"/>
    <w:rsid w:val="004370EF"/>
    <w:rsid w:val="00441887"/>
    <w:rsid w:val="004418A2"/>
    <w:rsid w:val="00441BD1"/>
    <w:rsid w:val="004425D9"/>
    <w:rsid w:val="00443053"/>
    <w:rsid w:val="004432BE"/>
    <w:rsid w:val="00443515"/>
    <w:rsid w:val="004451F2"/>
    <w:rsid w:val="00445257"/>
    <w:rsid w:val="004459F4"/>
    <w:rsid w:val="00445BD1"/>
    <w:rsid w:val="00446663"/>
    <w:rsid w:val="00446A09"/>
    <w:rsid w:val="004477F2"/>
    <w:rsid w:val="00450AB7"/>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340E"/>
    <w:rsid w:val="0048342F"/>
    <w:rsid w:val="00484089"/>
    <w:rsid w:val="00484D37"/>
    <w:rsid w:val="00485805"/>
    <w:rsid w:val="00485B78"/>
    <w:rsid w:val="00485C21"/>
    <w:rsid w:val="00485D64"/>
    <w:rsid w:val="00485E3E"/>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594D"/>
    <w:rsid w:val="004B63BD"/>
    <w:rsid w:val="004B6FBC"/>
    <w:rsid w:val="004C0EDC"/>
    <w:rsid w:val="004C132D"/>
    <w:rsid w:val="004C1CED"/>
    <w:rsid w:val="004C203B"/>
    <w:rsid w:val="004C2DF1"/>
    <w:rsid w:val="004C56BA"/>
    <w:rsid w:val="004C5B5A"/>
    <w:rsid w:val="004C6428"/>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5944"/>
    <w:rsid w:val="004D691C"/>
    <w:rsid w:val="004D76AD"/>
    <w:rsid w:val="004E0F6C"/>
    <w:rsid w:val="004E2AE9"/>
    <w:rsid w:val="004E315B"/>
    <w:rsid w:val="004E44DE"/>
    <w:rsid w:val="004E7974"/>
    <w:rsid w:val="004E7AE2"/>
    <w:rsid w:val="004E7CEC"/>
    <w:rsid w:val="004F09DE"/>
    <w:rsid w:val="004F0CE0"/>
    <w:rsid w:val="004F1401"/>
    <w:rsid w:val="004F158E"/>
    <w:rsid w:val="004F186E"/>
    <w:rsid w:val="004F2C77"/>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3E9"/>
    <w:rsid w:val="00502B77"/>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3F85"/>
    <w:rsid w:val="005165BF"/>
    <w:rsid w:val="005166AD"/>
    <w:rsid w:val="00516AA0"/>
    <w:rsid w:val="00516CA3"/>
    <w:rsid w:val="00516E82"/>
    <w:rsid w:val="00520A19"/>
    <w:rsid w:val="00520D70"/>
    <w:rsid w:val="00522312"/>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499"/>
    <w:rsid w:val="00540BC3"/>
    <w:rsid w:val="005415D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42D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2A0"/>
    <w:rsid w:val="00562471"/>
    <w:rsid w:val="0056281C"/>
    <w:rsid w:val="00562867"/>
    <w:rsid w:val="005634A0"/>
    <w:rsid w:val="00563A9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9B"/>
    <w:rsid w:val="00585C00"/>
    <w:rsid w:val="00585EDB"/>
    <w:rsid w:val="00586CE4"/>
    <w:rsid w:val="005904E5"/>
    <w:rsid w:val="0059108B"/>
    <w:rsid w:val="0059112B"/>
    <w:rsid w:val="005911C0"/>
    <w:rsid w:val="005917AE"/>
    <w:rsid w:val="005917D7"/>
    <w:rsid w:val="0059220D"/>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AE0"/>
    <w:rsid w:val="005A2CCA"/>
    <w:rsid w:val="005A33C8"/>
    <w:rsid w:val="005A3536"/>
    <w:rsid w:val="005A3D95"/>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F1B"/>
    <w:rsid w:val="005D4CBD"/>
    <w:rsid w:val="005D5003"/>
    <w:rsid w:val="005D5381"/>
    <w:rsid w:val="005D5646"/>
    <w:rsid w:val="005D5BE7"/>
    <w:rsid w:val="005D621B"/>
    <w:rsid w:val="005D7083"/>
    <w:rsid w:val="005D7F9C"/>
    <w:rsid w:val="005E00B5"/>
    <w:rsid w:val="005E01EE"/>
    <w:rsid w:val="005E148A"/>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4A0F"/>
    <w:rsid w:val="005F52A8"/>
    <w:rsid w:val="005F61E1"/>
    <w:rsid w:val="005F6799"/>
    <w:rsid w:val="005F6E19"/>
    <w:rsid w:val="005F76C5"/>
    <w:rsid w:val="00600017"/>
    <w:rsid w:val="00600475"/>
    <w:rsid w:val="00600CBD"/>
    <w:rsid w:val="00600FBE"/>
    <w:rsid w:val="00604F0B"/>
    <w:rsid w:val="00604F42"/>
    <w:rsid w:val="00605FD1"/>
    <w:rsid w:val="00606304"/>
    <w:rsid w:val="006069B7"/>
    <w:rsid w:val="00606FF0"/>
    <w:rsid w:val="00607772"/>
    <w:rsid w:val="006078C3"/>
    <w:rsid w:val="00610A3A"/>
    <w:rsid w:val="00610C63"/>
    <w:rsid w:val="0061230C"/>
    <w:rsid w:val="00612A9F"/>
    <w:rsid w:val="00612B20"/>
    <w:rsid w:val="00612D15"/>
    <w:rsid w:val="00612F4C"/>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5D88"/>
    <w:rsid w:val="006568B2"/>
    <w:rsid w:val="0065694D"/>
    <w:rsid w:val="00657666"/>
    <w:rsid w:val="00661727"/>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6308"/>
    <w:rsid w:val="006768AB"/>
    <w:rsid w:val="0067792E"/>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240"/>
    <w:rsid w:val="006913B0"/>
    <w:rsid w:val="0069148C"/>
    <w:rsid w:val="00691653"/>
    <w:rsid w:val="00691A08"/>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50E"/>
    <w:rsid w:val="006A05C5"/>
    <w:rsid w:val="006A1697"/>
    <w:rsid w:val="006A35D7"/>
    <w:rsid w:val="006A3C1B"/>
    <w:rsid w:val="006A3EBB"/>
    <w:rsid w:val="006A4BB6"/>
    <w:rsid w:val="006A5E95"/>
    <w:rsid w:val="006A651F"/>
    <w:rsid w:val="006A67C7"/>
    <w:rsid w:val="006A76C8"/>
    <w:rsid w:val="006B0127"/>
    <w:rsid w:val="006B02C0"/>
    <w:rsid w:val="006B0B87"/>
    <w:rsid w:val="006B100B"/>
    <w:rsid w:val="006B25F1"/>
    <w:rsid w:val="006B36C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666"/>
    <w:rsid w:val="006E275E"/>
    <w:rsid w:val="006E33BD"/>
    <w:rsid w:val="006E3A22"/>
    <w:rsid w:val="006E3ECB"/>
    <w:rsid w:val="006E3FE0"/>
    <w:rsid w:val="006E45F1"/>
    <w:rsid w:val="006E4984"/>
    <w:rsid w:val="006E4AA4"/>
    <w:rsid w:val="006E4E10"/>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6F57AF"/>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7D37"/>
    <w:rsid w:val="00720152"/>
    <w:rsid w:val="00720850"/>
    <w:rsid w:val="007219F1"/>
    <w:rsid w:val="00721ACA"/>
    <w:rsid w:val="00723022"/>
    <w:rsid w:val="0072325C"/>
    <w:rsid w:val="007238ED"/>
    <w:rsid w:val="00723B08"/>
    <w:rsid w:val="00723E3E"/>
    <w:rsid w:val="00724881"/>
    <w:rsid w:val="00725246"/>
    <w:rsid w:val="007255E5"/>
    <w:rsid w:val="00725BA7"/>
    <w:rsid w:val="0072664C"/>
    <w:rsid w:val="007270C7"/>
    <w:rsid w:val="0072722E"/>
    <w:rsid w:val="0073034E"/>
    <w:rsid w:val="00730C13"/>
    <w:rsid w:val="00731E5C"/>
    <w:rsid w:val="00732A0F"/>
    <w:rsid w:val="00733434"/>
    <w:rsid w:val="007337EC"/>
    <w:rsid w:val="00733DE8"/>
    <w:rsid w:val="0073446D"/>
    <w:rsid w:val="00734B4A"/>
    <w:rsid w:val="00734DCD"/>
    <w:rsid w:val="00735584"/>
    <w:rsid w:val="00735746"/>
    <w:rsid w:val="007358EE"/>
    <w:rsid w:val="00735C75"/>
    <w:rsid w:val="00735E6F"/>
    <w:rsid w:val="00735FD0"/>
    <w:rsid w:val="0073698F"/>
    <w:rsid w:val="00736CAD"/>
    <w:rsid w:val="007402BB"/>
    <w:rsid w:val="007402E0"/>
    <w:rsid w:val="007417B2"/>
    <w:rsid w:val="00741D65"/>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96E"/>
    <w:rsid w:val="00777CF5"/>
    <w:rsid w:val="00777E9C"/>
    <w:rsid w:val="00777EBC"/>
    <w:rsid w:val="00780933"/>
    <w:rsid w:val="00781C38"/>
    <w:rsid w:val="00781D0A"/>
    <w:rsid w:val="00781D8A"/>
    <w:rsid w:val="007827FE"/>
    <w:rsid w:val="00784253"/>
    <w:rsid w:val="007846FB"/>
    <w:rsid w:val="0078482B"/>
    <w:rsid w:val="0078589F"/>
    <w:rsid w:val="00785945"/>
    <w:rsid w:val="00787342"/>
    <w:rsid w:val="00787723"/>
    <w:rsid w:val="00791287"/>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3605"/>
    <w:rsid w:val="007A3DF3"/>
    <w:rsid w:val="007A5089"/>
    <w:rsid w:val="007A5A0D"/>
    <w:rsid w:val="007A61A3"/>
    <w:rsid w:val="007A6208"/>
    <w:rsid w:val="007A6311"/>
    <w:rsid w:val="007A7B7C"/>
    <w:rsid w:val="007B10EA"/>
    <w:rsid w:val="007B135F"/>
    <w:rsid w:val="007B3041"/>
    <w:rsid w:val="007B3D91"/>
    <w:rsid w:val="007B4AB9"/>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D0B4E"/>
    <w:rsid w:val="007D106C"/>
    <w:rsid w:val="007D2538"/>
    <w:rsid w:val="007D2F93"/>
    <w:rsid w:val="007D45BB"/>
    <w:rsid w:val="007D4C02"/>
    <w:rsid w:val="007D4F6B"/>
    <w:rsid w:val="007D67A9"/>
    <w:rsid w:val="007D6C96"/>
    <w:rsid w:val="007D76BC"/>
    <w:rsid w:val="007D7E23"/>
    <w:rsid w:val="007E029C"/>
    <w:rsid w:val="007E0325"/>
    <w:rsid w:val="007E038C"/>
    <w:rsid w:val="007E0EE2"/>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3E6"/>
    <w:rsid w:val="007F0F57"/>
    <w:rsid w:val="007F1530"/>
    <w:rsid w:val="007F18B9"/>
    <w:rsid w:val="007F1913"/>
    <w:rsid w:val="007F24A3"/>
    <w:rsid w:val="007F2C1D"/>
    <w:rsid w:val="007F2C83"/>
    <w:rsid w:val="007F3149"/>
    <w:rsid w:val="007F3548"/>
    <w:rsid w:val="007F4C59"/>
    <w:rsid w:val="007F4C99"/>
    <w:rsid w:val="007F5BEE"/>
    <w:rsid w:val="007F5C2F"/>
    <w:rsid w:val="007F65F5"/>
    <w:rsid w:val="007F69FC"/>
    <w:rsid w:val="007F782D"/>
    <w:rsid w:val="0080062A"/>
    <w:rsid w:val="0080132D"/>
    <w:rsid w:val="00801517"/>
    <w:rsid w:val="008019D1"/>
    <w:rsid w:val="00801ABF"/>
    <w:rsid w:val="00801C68"/>
    <w:rsid w:val="008026B5"/>
    <w:rsid w:val="00802AAF"/>
    <w:rsid w:val="008034C9"/>
    <w:rsid w:val="008038EE"/>
    <w:rsid w:val="00806ACB"/>
    <w:rsid w:val="008073D4"/>
    <w:rsid w:val="00807EB8"/>
    <w:rsid w:val="00811103"/>
    <w:rsid w:val="0081171D"/>
    <w:rsid w:val="00811D30"/>
    <w:rsid w:val="00812054"/>
    <w:rsid w:val="00812260"/>
    <w:rsid w:val="00813A0E"/>
    <w:rsid w:val="00813A9F"/>
    <w:rsid w:val="00814D14"/>
    <w:rsid w:val="00815FFC"/>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8C4"/>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1C1E"/>
    <w:rsid w:val="008527A0"/>
    <w:rsid w:val="00852C1A"/>
    <w:rsid w:val="0085449A"/>
    <w:rsid w:val="00855618"/>
    <w:rsid w:val="008558DE"/>
    <w:rsid w:val="00856F84"/>
    <w:rsid w:val="008570AD"/>
    <w:rsid w:val="008575DD"/>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735"/>
    <w:rsid w:val="00883526"/>
    <w:rsid w:val="00883F5C"/>
    <w:rsid w:val="00884507"/>
    <w:rsid w:val="00884A7B"/>
    <w:rsid w:val="00884D9C"/>
    <w:rsid w:val="0088554F"/>
    <w:rsid w:val="00885C1E"/>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A0086"/>
    <w:rsid w:val="008A00CD"/>
    <w:rsid w:val="008A059F"/>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DAC"/>
    <w:rsid w:val="008B58FD"/>
    <w:rsid w:val="008B60CC"/>
    <w:rsid w:val="008B61D2"/>
    <w:rsid w:val="008B6CB4"/>
    <w:rsid w:val="008B7889"/>
    <w:rsid w:val="008B7B31"/>
    <w:rsid w:val="008B7F5E"/>
    <w:rsid w:val="008C0A1A"/>
    <w:rsid w:val="008C0BCD"/>
    <w:rsid w:val="008C12E8"/>
    <w:rsid w:val="008C1401"/>
    <w:rsid w:val="008C15A6"/>
    <w:rsid w:val="008C1902"/>
    <w:rsid w:val="008C3633"/>
    <w:rsid w:val="008C37D0"/>
    <w:rsid w:val="008C403D"/>
    <w:rsid w:val="008C4C96"/>
    <w:rsid w:val="008C567E"/>
    <w:rsid w:val="008C572D"/>
    <w:rsid w:val="008C5CD0"/>
    <w:rsid w:val="008C5EAC"/>
    <w:rsid w:val="008C643C"/>
    <w:rsid w:val="008C65C0"/>
    <w:rsid w:val="008C72CD"/>
    <w:rsid w:val="008C779D"/>
    <w:rsid w:val="008D062F"/>
    <w:rsid w:val="008D09B1"/>
    <w:rsid w:val="008D28D5"/>
    <w:rsid w:val="008D3558"/>
    <w:rsid w:val="008D368D"/>
    <w:rsid w:val="008D3D03"/>
    <w:rsid w:val="008D56B2"/>
    <w:rsid w:val="008D59D4"/>
    <w:rsid w:val="008D7321"/>
    <w:rsid w:val="008E0204"/>
    <w:rsid w:val="008E19EC"/>
    <w:rsid w:val="008E20DD"/>
    <w:rsid w:val="008E24A9"/>
    <w:rsid w:val="008E2D5E"/>
    <w:rsid w:val="008E2FB9"/>
    <w:rsid w:val="008E36C9"/>
    <w:rsid w:val="008E3FA0"/>
    <w:rsid w:val="008E44A9"/>
    <w:rsid w:val="008E46AB"/>
    <w:rsid w:val="008E4993"/>
    <w:rsid w:val="008E4F70"/>
    <w:rsid w:val="008E624A"/>
    <w:rsid w:val="008E6689"/>
    <w:rsid w:val="008E775E"/>
    <w:rsid w:val="008F0188"/>
    <w:rsid w:val="008F02FF"/>
    <w:rsid w:val="008F0C24"/>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2F71"/>
    <w:rsid w:val="00913254"/>
    <w:rsid w:val="00914395"/>
    <w:rsid w:val="00914820"/>
    <w:rsid w:val="0091548C"/>
    <w:rsid w:val="00916AA2"/>
    <w:rsid w:val="00916BB1"/>
    <w:rsid w:val="00916F7D"/>
    <w:rsid w:val="00920248"/>
    <w:rsid w:val="00920CE3"/>
    <w:rsid w:val="00921383"/>
    <w:rsid w:val="009218C4"/>
    <w:rsid w:val="00921E9A"/>
    <w:rsid w:val="00922973"/>
    <w:rsid w:val="00923138"/>
    <w:rsid w:val="009237C3"/>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40176"/>
    <w:rsid w:val="0094020C"/>
    <w:rsid w:val="00940B2B"/>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13DA"/>
    <w:rsid w:val="00951BD9"/>
    <w:rsid w:val="00952315"/>
    <w:rsid w:val="00952949"/>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6688"/>
    <w:rsid w:val="00967602"/>
    <w:rsid w:val="0096794A"/>
    <w:rsid w:val="00967A8E"/>
    <w:rsid w:val="009700A3"/>
    <w:rsid w:val="00971A1C"/>
    <w:rsid w:val="00971D00"/>
    <w:rsid w:val="00973550"/>
    <w:rsid w:val="00973D5F"/>
    <w:rsid w:val="00974108"/>
    <w:rsid w:val="00974130"/>
    <w:rsid w:val="00974871"/>
    <w:rsid w:val="00974A56"/>
    <w:rsid w:val="00974A92"/>
    <w:rsid w:val="00974DF1"/>
    <w:rsid w:val="009750F6"/>
    <w:rsid w:val="00975526"/>
    <w:rsid w:val="009803F7"/>
    <w:rsid w:val="009809EC"/>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2B8"/>
    <w:rsid w:val="00992D6D"/>
    <w:rsid w:val="00993F52"/>
    <w:rsid w:val="0099475E"/>
    <w:rsid w:val="009950A5"/>
    <w:rsid w:val="0099619E"/>
    <w:rsid w:val="00996B98"/>
    <w:rsid w:val="00996D2F"/>
    <w:rsid w:val="0099754F"/>
    <w:rsid w:val="009A0AEE"/>
    <w:rsid w:val="009A13E5"/>
    <w:rsid w:val="009A17C9"/>
    <w:rsid w:val="009A1B3F"/>
    <w:rsid w:val="009A211D"/>
    <w:rsid w:val="009A33F7"/>
    <w:rsid w:val="009A3547"/>
    <w:rsid w:val="009A35EC"/>
    <w:rsid w:val="009A3648"/>
    <w:rsid w:val="009A36AE"/>
    <w:rsid w:val="009A3A58"/>
    <w:rsid w:val="009A3D59"/>
    <w:rsid w:val="009A43B9"/>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201"/>
    <w:rsid w:val="009B75A6"/>
    <w:rsid w:val="009B792C"/>
    <w:rsid w:val="009B7ECE"/>
    <w:rsid w:val="009B7EFB"/>
    <w:rsid w:val="009C0824"/>
    <w:rsid w:val="009C0C7F"/>
    <w:rsid w:val="009C230C"/>
    <w:rsid w:val="009C30FC"/>
    <w:rsid w:val="009C431A"/>
    <w:rsid w:val="009C4756"/>
    <w:rsid w:val="009C47EE"/>
    <w:rsid w:val="009C58AD"/>
    <w:rsid w:val="009C6173"/>
    <w:rsid w:val="009C690C"/>
    <w:rsid w:val="009C6CE5"/>
    <w:rsid w:val="009D1D4A"/>
    <w:rsid w:val="009D2531"/>
    <w:rsid w:val="009D2BA6"/>
    <w:rsid w:val="009D3034"/>
    <w:rsid w:val="009D3BC6"/>
    <w:rsid w:val="009D4717"/>
    <w:rsid w:val="009D5404"/>
    <w:rsid w:val="009D545E"/>
    <w:rsid w:val="009D548C"/>
    <w:rsid w:val="009D5570"/>
    <w:rsid w:val="009D5766"/>
    <w:rsid w:val="009D6E7C"/>
    <w:rsid w:val="009D718F"/>
    <w:rsid w:val="009D7718"/>
    <w:rsid w:val="009E069B"/>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0A23"/>
    <w:rsid w:val="009F1065"/>
    <w:rsid w:val="009F1E46"/>
    <w:rsid w:val="009F277F"/>
    <w:rsid w:val="009F2D5C"/>
    <w:rsid w:val="009F304B"/>
    <w:rsid w:val="009F471A"/>
    <w:rsid w:val="009F47E1"/>
    <w:rsid w:val="009F4B68"/>
    <w:rsid w:val="009F4E12"/>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06DF8"/>
    <w:rsid w:val="00A070DD"/>
    <w:rsid w:val="00A10A78"/>
    <w:rsid w:val="00A11BF7"/>
    <w:rsid w:val="00A11DA6"/>
    <w:rsid w:val="00A12FE9"/>
    <w:rsid w:val="00A13604"/>
    <w:rsid w:val="00A138D4"/>
    <w:rsid w:val="00A141FF"/>
    <w:rsid w:val="00A1470A"/>
    <w:rsid w:val="00A15EF0"/>
    <w:rsid w:val="00A166AF"/>
    <w:rsid w:val="00A16B34"/>
    <w:rsid w:val="00A17BCA"/>
    <w:rsid w:val="00A17CFC"/>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DB1"/>
    <w:rsid w:val="00A27FA4"/>
    <w:rsid w:val="00A3001A"/>
    <w:rsid w:val="00A30C59"/>
    <w:rsid w:val="00A310DE"/>
    <w:rsid w:val="00A3178D"/>
    <w:rsid w:val="00A31997"/>
    <w:rsid w:val="00A328FB"/>
    <w:rsid w:val="00A338E9"/>
    <w:rsid w:val="00A342AF"/>
    <w:rsid w:val="00A34A47"/>
    <w:rsid w:val="00A34DFF"/>
    <w:rsid w:val="00A361C6"/>
    <w:rsid w:val="00A37EC2"/>
    <w:rsid w:val="00A40591"/>
    <w:rsid w:val="00A4127C"/>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588"/>
    <w:rsid w:val="00A54ABE"/>
    <w:rsid w:val="00A55EF5"/>
    <w:rsid w:val="00A55F10"/>
    <w:rsid w:val="00A56311"/>
    <w:rsid w:val="00A56CF1"/>
    <w:rsid w:val="00A5701B"/>
    <w:rsid w:val="00A57478"/>
    <w:rsid w:val="00A57B7A"/>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45D5"/>
    <w:rsid w:val="00A74688"/>
    <w:rsid w:val="00A763B9"/>
    <w:rsid w:val="00A77C13"/>
    <w:rsid w:val="00A801A6"/>
    <w:rsid w:val="00A80834"/>
    <w:rsid w:val="00A80C82"/>
    <w:rsid w:val="00A80D6D"/>
    <w:rsid w:val="00A81002"/>
    <w:rsid w:val="00A82BD7"/>
    <w:rsid w:val="00A8323C"/>
    <w:rsid w:val="00A83585"/>
    <w:rsid w:val="00A8365F"/>
    <w:rsid w:val="00A83E09"/>
    <w:rsid w:val="00A84E8A"/>
    <w:rsid w:val="00A852B8"/>
    <w:rsid w:val="00A85462"/>
    <w:rsid w:val="00A87660"/>
    <w:rsid w:val="00A90160"/>
    <w:rsid w:val="00A90A55"/>
    <w:rsid w:val="00A9108A"/>
    <w:rsid w:val="00A91BD5"/>
    <w:rsid w:val="00A926FC"/>
    <w:rsid w:val="00A935FC"/>
    <w:rsid w:val="00A944E6"/>
    <w:rsid w:val="00A94E3D"/>
    <w:rsid w:val="00A95900"/>
    <w:rsid w:val="00A96103"/>
    <w:rsid w:val="00A96271"/>
    <w:rsid w:val="00AA0436"/>
    <w:rsid w:val="00AA0D91"/>
    <w:rsid w:val="00AA259D"/>
    <w:rsid w:val="00AA294B"/>
    <w:rsid w:val="00AA29C4"/>
    <w:rsid w:val="00AA2CF5"/>
    <w:rsid w:val="00AA313E"/>
    <w:rsid w:val="00AA3293"/>
    <w:rsid w:val="00AA334E"/>
    <w:rsid w:val="00AA3537"/>
    <w:rsid w:val="00AA356B"/>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649"/>
    <w:rsid w:val="00AB6447"/>
    <w:rsid w:val="00AB6B4C"/>
    <w:rsid w:val="00AB748B"/>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212"/>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495"/>
    <w:rsid w:val="00AF4AA6"/>
    <w:rsid w:val="00AF4DCB"/>
    <w:rsid w:val="00AF4F7F"/>
    <w:rsid w:val="00AF7182"/>
    <w:rsid w:val="00AF780F"/>
    <w:rsid w:val="00AF7B46"/>
    <w:rsid w:val="00B01599"/>
    <w:rsid w:val="00B01D54"/>
    <w:rsid w:val="00B025FC"/>
    <w:rsid w:val="00B07372"/>
    <w:rsid w:val="00B0792E"/>
    <w:rsid w:val="00B10496"/>
    <w:rsid w:val="00B107A2"/>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81"/>
    <w:rsid w:val="00B322D1"/>
    <w:rsid w:val="00B32767"/>
    <w:rsid w:val="00B33932"/>
    <w:rsid w:val="00B342AA"/>
    <w:rsid w:val="00B35106"/>
    <w:rsid w:val="00B35155"/>
    <w:rsid w:val="00B3524E"/>
    <w:rsid w:val="00B35682"/>
    <w:rsid w:val="00B36453"/>
    <w:rsid w:val="00B36528"/>
    <w:rsid w:val="00B3682B"/>
    <w:rsid w:val="00B36BC0"/>
    <w:rsid w:val="00B374A9"/>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E8D"/>
    <w:rsid w:val="00B510E1"/>
    <w:rsid w:val="00B51C75"/>
    <w:rsid w:val="00B52171"/>
    <w:rsid w:val="00B5316D"/>
    <w:rsid w:val="00B54DD8"/>
    <w:rsid w:val="00B559EC"/>
    <w:rsid w:val="00B56218"/>
    <w:rsid w:val="00B56569"/>
    <w:rsid w:val="00B5696E"/>
    <w:rsid w:val="00B56DEC"/>
    <w:rsid w:val="00B56F44"/>
    <w:rsid w:val="00B56F94"/>
    <w:rsid w:val="00B5766B"/>
    <w:rsid w:val="00B619D4"/>
    <w:rsid w:val="00B6247E"/>
    <w:rsid w:val="00B62E20"/>
    <w:rsid w:val="00B63FA8"/>
    <w:rsid w:val="00B64781"/>
    <w:rsid w:val="00B64F07"/>
    <w:rsid w:val="00B6523A"/>
    <w:rsid w:val="00B6627C"/>
    <w:rsid w:val="00B66C51"/>
    <w:rsid w:val="00B66E58"/>
    <w:rsid w:val="00B6735D"/>
    <w:rsid w:val="00B7023B"/>
    <w:rsid w:val="00B70AF3"/>
    <w:rsid w:val="00B7126F"/>
    <w:rsid w:val="00B72222"/>
    <w:rsid w:val="00B72C1E"/>
    <w:rsid w:val="00B72F75"/>
    <w:rsid w:val="00B738E5"/>
    <w:rsid w:val="00B74D6F"/>
    <w:rsid w:val="00B755A7"/>
    <w:rsid w:val="00B76A54"/>
    <w:rsid w:val="00B77031"/>
    <w:rsid w:val="00B773E0"/>
    <w:rsid w:val="00B80185"/>
    <w:rsid w:val="00B803E1"/>
    <w:rsid w:val="00B80831"/>
    <w:rsid w:val="00B8119E"/>
    <w:rsid w:val="00B816FB"/>
    <w:rsid w:val="00B820D0"/>
    <w:rsid w:val="00B82B42"/>
    <w:rsid w:val="00B832C7"/>
    <w:rsid w:val="00B8422D"/>
    <w:rsid w:val="00B84CCB"/>
    <w:rsid w:val="00B84D18"/>
    <w:rsid w:val="00B84FFA"/>
    <w:rsid w:val="00B852D6"/>
    <w:rsid w:val="00B857B6"/>
    <w:rsid w:val="00B86220"/>
    <w:rsid w:val="00B86F0B"/>
    <w:rsid w:val="00B87090"/>
    <w:rsid w:val="00B91163"/>
    <w:rsid w:val="00B91AB0"/>
    <w:rsid w:val="00B91C33"/>
    <w:rsid w:val="00B91D27"/>
    <w:rsid w:val="00B91D9E"/>
    <w:rsid w:val="00B920EF"/>
    <w:rsid w:val="00B928A7"/>
    <w:rsid w:val="00B942D7"/>
    <w:rsid w:val="00B943E7"/>
    <w:rsid w:val="00B94540"/>
    <w:rsid w:val="00B94860"/>
    <w:rsid w:val="00B94B48"/>
    <w:rsid w:val="00B95648"/>
    <w:rsid w:val="00B9572F"/>
    <w:rsid w:val="00B96390"/>
    <w:rsid w:val="00BA0177"/>
    <w:rsid w:val="00BA11FF"/>
    <w:rsid w:val="00BA1EC0"/>
    <w:rsid w:val="00BA222B"/>
    <w:rsid w:val="00BA2FA9"/>
    <w:rsid w:val="00BA353D"/>
    <w:rsid w:val="00BA3BF6"/>
    <w:rsid w:val="00BA43C9"/>
    <w:rsid w:val="00BA56E5"/>
    <w:rsid w:val="00BA5DD4"/>
    <w:rsid w:val="00BA7296"/>
    <w:rsid w:val="00BB0964"/>
    <w:rsid w:val="00BB1201"/>
    <w:rsid w:val="00BB1454"/>
    <w:rsid w:val="00BB174B"/>
    <w:rsid w:val="00BB1DCF"/>
    <w:rsid w:val="00BB1F99"/>
    <w:rsid w:val="00BB1FA1"/>
    <w:rsid w:val="00BB38C6"/>
    <w:rsid w:val="00BB3B65"/>
    <w:rsid w:val="00BB3D0A"/>
    <w:rsid w:val="00BB4ED6"/>
    <w:rsid w:val="00BB674A"/>
    <w:rsid w:val="00BB7FF2"/>
    <w:rsid w:val="00BC03EC"/>
    <w:rsid w:val="00BC0489"/>
    <w:rsid w:val="00BC07CA"/>
    <w:rsid w:val="00BC0FAB"/>
    <w:rsid w:val="00BC107D"/>
    <w:rsid w:val="00BC1347"/>
    <w:rsid w:val="00BC1629"/>
    <w:rsid w:val="00BC1A25"/>
    <w:rsid w:val="00BC26EF"/>
    <w:rsid w:val="00BC350B"/>
    <w:rsid w:val="00BC408C"/>
    <w:rsid w:val="00BC43CB"/>
    <w:rsid w:val="00BC4400"/>
    <w:rsid w:val="00BC45A2"/>
    <w:rsid w:val="00BC5B0D"/>
    <w:rsid w:val="00BC683E"/>
    <w:rsid w:val="00BC73C2"/>
    <w:rsid w:val="00BC77B0"/>
    <w:rsid w:val="00BD0157"/>
    <w:rsid w:val="00BD05E2"/>
    <w:rsid w:val="00BD0815"/>
    <w:rsid w:val="00BD1717"/>
    <w:rsid w:val="00BD1F5F"/>
    <w:rsid w:val="00BD2423"/>
    <w:rsid w:val="00BD4001"/>
    <w:rsid w:val="00BD4659"/>
    <w:rsid w:val="00BD4A94"/>
    <w:rsid w:val="00BD4ABE"/>
    <w:rsid w:val="00BD4E55"/>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879"/>
    <w:rsid w:val="00C03ED8"/>
    <w:rsid w:val="00C04741"/>
    <w:rsid w:val="00C04BF3"/>
    <w:rsid w:val="00C053E6"/>
    <w:rsid w:val="00C05EF0"/>
    <w:rsid w:val="00C06D7A"/>
    <w:rsid w:val="00C07487"/>
    <w:rsid w:val="00C0753B"/>
    <w:rsid w:val="00C100B0"/>
    <w:rsid w:val="00C1050D"/>
    <w:rsid w:val="00C10D6C"/>
    <w:rsid w:val="00C115FA"/>
    <w:rsid w:val="00C1181E"/>
    <w:rsid w:val="00C1270A"/>
    <w:rsid w:val="00C13BC9"/>
    <w:rsid w:val="00C151B3"/>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F29"/>
    <w:rsid w:val="00C25F9B"/>
    <w:rsid w:val="00C26B2C"/>
    <w:rsid w:val="00C26E45"/>
    <w:rsid w:val="00C27443"/>
    <w:rsid w:val="00C27DA1"/>
    <w:rsid w:val="00C30479"/>
    <w:rsid w:val="00C30FB6"/>
    <w:rsid w:val="00C30FF5"/>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A89"/>
    <w:rsid w:val="00C45388"/>
    <w:rsid w:val="00C464FA"/>
    <w:rsid w:val="00C46A24"/>
    <w:rsid w:val="00C46C6B"/>
    <w:rsid w:val="00C46E0A"/>
    <w:rsid w:val="00C471FC"/>
    <w:rsid w:val="00C4776A"/>
    <w:rsid w:val="00C47AAE"/>
    <w:rsid w:val="00C503C8"/>
    <w:rsid w:val="00C5074C"/>
    <w:rsid w:val="00C50D0E"/>
    <w:rsid w:val="00C51975"/>
    <w:rsid w:val="00C52090"/>
    <w:rsid w:val="00C52CE4"/>
    <w:rsid w:val="00C539AF"/>
    <w:rsid w:val="00C53C7B"/>
    <w:rsid w:val="00C5451D"/>
    <w:rsid w:val="00C546B1"/>
    <w:rsid w:val="00C54855"/>
    <w:rsid w:val="00C548AF"/>
    <w:rsid w:val="00C557D8"/>
    <w:rsid w:val="00C55966"/>
    <w:rsid w:val="00C567D6"/>
    <w:rsid w:val="00C56C51"/>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02D1"/>
    <w:rsid w:val="00C907BD"/>
    <w:rsid w:val="00C918A9"/>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8F5"/>
    <w:rsid w:val="00CA5157"/>
    <w:rsid w:val="00CA5F44"/>
    <w:rsid w:val="00CA6EA3"/>
    <w:rsid w:val="00CA6FBA"/>
    <w:rsid w:val="00CA7435"/>
    <w:rsid w:val="00CA7A13"/>
    <w:rsid w:val="00CB00B2"/>
    <w:rsid w:val="00CB02A6"/>
    <w:rsid w:val="00CB0316"/>
    <w:rsid w:val="00CB1ACF"/>
    <w:rsid w:val="00CB312E"/>
    <w:rsid w:val="00CB3212"/>
    <w:rsid w:val="00CB331B"/>
    <w:rsid w:val="00CB3834"/>
    <w:rsid w:val="00CB39AC"/>
    <w:rsid w:val="00CB4311"/>
    <w:rsid w:val="00CB4BE8"/>
    <w:rsid w:val="00CB648D"/>
    <w:rsid w:val="00CB6538"/>
    <w:rsid w:val="00CB7541"/>
    <w:rsid w:val="00CB75A4"/>
    <w:rsid w:val="00CB75BD"/>
    <w:rsid w:val="00CB7770"/>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571"/>
    <w:rsid w:val="00CD3D73"/>
    <w:rsid w:val="00CD432E"/>
    <w:rsid w:val="00CD4930"/>
    <w:rsid w:val="00CD51C3"/>
    <w:rsid w:val="00CD5ECA"/>
    <w:rsid w:val="00CD6B34"/>
    <w:rsid w:val="00CD707C"/>
    <w:rsid w:val="00CD70BF"/>
    <w:rsid w:val="00CD7B6F"/>
    <w:rsid w:val="00CE0A41"/>
    <w:rsid w:val="00CE1C7B"/>
    <w:rsid w:val="00CE574D"/>
    <w:rsid w:val="00CE6211"/>
    <w:rsid w:val="00CE66A2"/>
    <w:rsid w:val="00CE69AC"/>
    <w:rsid w:val="00CE79C8"/>
    <w:rsid w:val="00CF00FB"/>
    <w:rsid w:val="00CF22D6"/>
    <w:rsid w:val="00CF23C7"/>
    <w:rsid w:val="00CF305E"/>
    <w:rsid w:val="00CF36E4"/>
    <w:rsid w:val="00CF40A8"/>
    <w:rsid w:val="00CF4B65"/>
    <w:rsid w:val="00CF52EE"/>
    <w:rsid w:val="00CF5834"/>
    <w:rsid w:val="00CF5AB3"/>
    <w:rsid w:val="00CF606D"/>
    <w:rsid w:val="00CF67C8"/>
    <w:rsid w:val="00CF6CBC"/>
    <w:rsid w:val="00CF6D27"/>
    <w:rsid w:val="00D007D4"/>
    <w:rsid w:val="00D00831"/>
    <w:rsid w:val="00D0140D"/>
    <w:rsid w:val="00D02F7F"/>
    <w:rsid w:val="00D035EE"/>
    <w:rsid w:val="00D040A5"/>
    <w:rsid w:val="00D04239"/>
    <w:rsid w:val="00D043A0"/>
    <w:rsid w:val="00D045F3"/>
    <w:rsid w:val="00D052AF"/>
    <w:rsid w:val="00D0580E"/>
    <w:rsid w:val="00D059CB"/>
    <w:rsid w:val="00D065E4"/>
    <w:rsid w:val="00D10254"/>
    <w:rsid w:val="00D11DD7"/>
    <w:rsid w:val="00D11E1F"/>
    <w:rsid w:val="00D12CDE"/>
    <w:rsid w:val="00D12F0C"/>
    <w:rsid w:val="00D130A0"/>
    <w:rsid w:val="00D131E9"/>
    <w:rsid w:val="00D1381A"/>
    <w:rsid w:val="00D13FA3"/>
    <w:rsid w:val="00D14E51"/>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48D7"/>
    <w:rsid w:val="00D254C6"/>
    <w:rsid w:val="00D25507"/>
    <w:rsid w:val="00D258E7"/>
    <w:rsid w:val="00D267D4"/>
    <w:rsid w:val="00D26A50"/>
    <w:rsid w:val="00D26A99"/>
    <w:rsid w:val="00D26BCB"/>
    <w:rsid w:val="00D2770A"/>
    <w:rsid w:val="00D31788"/>
    <w:rsid w:val="00D31DEA"/>
    <w:rsid w:val="00D32746"/>
    <w:rsid w:val="00D33505"/>
    <w:rsid w:val="00D336AE"/>
    <w:rsid w:val="00D33DBF"/>
    <w:rsid w:val="00D34823"/>
    <w:rsid w:val="00D34EBC"/>
    <w:rsid w:val="00D34FBF"/>
    <w:rsid w:val="00D369D6"/>
    <w:rsid w:val="00D373D2"/>
    <w:rsid w:val="00D37771"/>
    <w:rsid w:val="00D377B5"/>
    <w:rsid w:val="00D4023D"/>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B2"/>
    <w:rsid w:val="00D50729"/>
    <w:rsid w:val="00D50B04"/>
    <w:rsid w:val="00D5124C"/>
    <w:rsid w:val="00D5137E"/>
    <w:rsid w:val="00D52112"/>
    <w:rsid w:val="00D5262C"/>
    <w:rsid w:val="00D53C99"/>
    <w:rsid w:val="00D548B7"/>
    <w:rsid w:val="00D55671"/>
    <w:rsid w:val="00D55CE1"/>
    <w:rsid w:val="00D55D03"/>
    <w:rsid w:val="00D565C6"/>
    <w:rsid w:val="00D5696E"/>
    <w:rsid w:val="00D57576"/>
    <w:rsid w:val="00D575FF"/>
    <w:rsid w:val="00D60BC9"/>
    <w:rsid w:val="00D61086"/>
    <w:rsid w:val="00D61A36"/>
    <w:rsid w:val="00D61B66"/>
    <w:rsid w:val="00D61CF8"/>
    <w:rsid w:val="00D61ECF"/>
    <w:rsid w:val="00D62102"/>
    <w:rsid w:val="00D6216C"/>
    <w:rsid w:val="00D622CE"/>
    <w:rsid w:val="00D62E57"/>
    <w:rsid w:val="00D63A2C"/>
    <w:rsid w:val="00D63D8D"/>
    <w:rsid w:val="00D63FED"/>
    <w:rsid w:val="00D64186"/>
    <w:rsid w:val="00D642E0"/>
    <w:rsid w:val="00D643DE"/>
    <w:rsid w:val="00D64D78"/>
    <w:rsid w:val="00D6522C"/>
    <w:rsid w:val="00D656A9"/>
    <w:rsid w:val="00D668CA"/>
    <w:rsid w:val="00D66E99"/>
    <w:rsid w:val="00D67060"/>
    <w:rsid w:val="00D716B9"/>
    <w:rsid w:val="00D71FB7"/>
    <w:rsid w:val="00D72A8E"/>
    <w:rsid w:val="00D73A45"/>
    <w:rsid w:val="00D73AD5"/>
    <w:rsid w:val="00D7401C"/>
    <w:rsid w:val="00D740D4"/>
    <w:rsid w:val="00D7432C"/>
    <w:rsid w:val="00D757B4"/>
    <w:rsid w:val="00D75896"/>
    <w:rsid w:val="00D759FF"/>
    <w:rsid w:val="00D75A92"/>
    <w:rsid w:val="00D76A86"/>
    <w:rsid w:val="00D77613"/>
    <w:rsid w:val="00D77D48"/>
    <w:rsid w:val="00D8006F"/>
    <w:rsid w:val="00D8092D"/>
    <w:rsid w:val="00D80C1E"/>
    <w:rsid w:val="00D8296C"/>
    <w:rsid w:val="00D82ABD"/>
    <w:rsid w:val="00D82FB9"/>
    <w:rsid w:val="00D8410F"/>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C2B"/>
    <w:rsid w:val="00D9433A"/>
    <w:rsid w:val="00D946DF"/>
    <w:rsid w:val="00D94C31"/>
    <w:rsid w:val="00D96993"/>
    <w:rsid w:val="00D9736C"/>
    <w:rsid w:val="00D9754F"/>
    <w:rsid w:val="00D975DE"/>
    <w:rsid w:val="00DA1588"/>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2FA"/>
    <w:rsid w:val="00DC47EC"/>
    <w:rsid w:val="00DC4C5B"/>
    <w:rsid w:val="00DC4F8B"/>
    <w:rsid w:val="00DC5D73"/>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21E3"/>
    <w:rsid w:val="00DF2501"/>
    <w:rsid w:val="00DF27CD"/>
    <w:rsid w:val="00DF3AA6"/>
    <w:rsid w:val="00DF4EB3"/>
    <w:rsid w:val="00DF5E25"/>
    <w:rsid w:val="00DF648A"/>
    <w:rsid w:val="00DF6EBC"/>
    <w:rsid w:val="00DF72B1"/>
    <w:rsid w:val="00DF73C6"/>
    <w:rsid w:val="00E009B2"/>
    <w:rsid w:val="00E00F2E"/>
    <w:rsid w:val="00E02D3B"/>
    <w:rsid w:val="00E0405D"/>
    <w:rsid w:val="00E040F7"/>
    <w:rsid w:val="00E04D87"/>
    <w:rsid w:val="00E04E42"/>
    <w:rsid w:val="00E053FE"/>
    <w:rsid w:val="00E05512"/>
    <w:rsid w:val="00E05B44"/>
    <w:rsid w:val="00E05CF6"/>
    <w:rsid w:val="00E066D3"/>
    <w:rsid w:val="00E07333"/>
    <w:rsid w:val="00E10471"/>
    <w:rsid w:val="00E10770"/>
    <w:rsid w:val="00E113FB"/>
    <w:rsid w:val="00E11A53"/>
    <w:rsid w:val="00E11A6C"/>
    <w:rsid w:val="00E11CB4"/>
    <w:rsid w:val="00E12ADB"/>
    <w:rsid w:val="00E13C5C"/>
    <w:rsid w:val="00E13C8B"/>
    <w:rsid w:val="00E1430E"/>
    <w:rsid w:val="00E14645"/>
    <w:rsid w:val="00E15BC1"/>
    <w:rsid w:val="00E15F2C"/>
    <w:rsid w:val="00E15FA5"/>
    <w:rsid w:val="00E1661C"/>
    <w:rsid w:val="00E17140"/>
    <w:rsid w:val="00E20A77"/>
    <w:rsid w:val="00E20F5A"/>
    <w:rsid w:val="00E215CE"/>
    <w:rsid w:val="00E21D3C"/>
    <w:rsid w:val="00E224B6"/>
    <w:rsid w:val="00E22B16"/>
    <w:rsid w:val="00E23BD2"/>
    <w:rsid w:val="00E23C99"/>
    <w:rsid w:val="00E23E26"/>
    <w:rsid w:val="00E24397"/>
    <w:rsid w:val="00E244DB"/>
    <w:rsid w:val="00E25D0F"/>
    <w:rsid w:val="00E2664B"/>
    <w:rsid w:val="00E26E15"/>
    <w:rsid w:val="00E27226"/>
    <w:rsid w:val="00E2795F"/>
    <w:rsid w:val="00E3104F"/>
    <w:rsid w:val="00E31857"/>
    <w:rsid w:val="00E32376"/>
    <w:rsid w:val="00E3248A"/>
    <w:rsid w:val="00E32846"/>
    <w:rsid w:val="00E329D5"/>
    <w:rsid w:val="00E32F3C"/>
    <w:rsid w:val="00E32FBA"/>
    <w:rsid w:val="00E3305E"/>
    <w:rsid w:val="00E33446"/>
    <w:rsid w:val="00E344BE"/>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317A"/>
    <w:rsid w:val="00E7381D"/>
    <w:rsid w:val="00E742E6"/>
    <w:rsid w:val="00E74959"/>
    <w:rsid w:val="00E76732"/>
    <w:rsid w:val="00E768CC"/>
    <w:rsid w:val="00E77C87"/>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C7E"/>
    <w:rsid w:val="00E9762E"/>
    <w:rsid w:val="00EA005E"/>
    <w:rsid w:val="00EA057C"/>
    <w:rsid w:val="00EA1618"/>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49B4"/>
    <w:rsid w:val="00ED4B23"/>
    <w:rsid w:val="00ED4BD2"/>
    <w:rsid w:val="00ED55AC"/>
    <w:rsid w:val="00ED5779"/>
    <w:rsid w:val="00ED60C4"/>
    <w:rsid w:val="00ED674A"/>
    <w:rsid w:val="00ED6E58"/>
    <w:rsid w:val="00ED7399"/>
    <w:rsid w:val="00ED73DD"/>
    <w:rsid w:val="00ED783F"/>
    <w:rsid w:val="00EE0616"/>
    <w:rsid w:val="00EE0695"/>
    <w:rsid w:val="00EE0732"/>
    <w:rsid w:val="00EE1332"/>
    <w:rsid w:val="00EE1820"/>
    <w:rsid w:val="00EE1E09"/>
    <w:rsid w:val="00EE25B3"/>
    <w:rsid w:val="00EE3A79"/>
    <w:rsid w:val="00EE439E"/>
    <w:rsid w:val="00EE4941"/>
    <w:rsid w:val="00EE6080"/>
    <w:rsid w:val="00EF08A5"/>
    <w:rsid w:val="00EF38D6"/>
    <w:rsid w:val="00EF3D5B"/>
    <w:rsid w:val="00EF3E31"/>
    <w:rsid w:val="00EF4C98"/>
    <w:rsid w:val="00EF51A6"/>
    <w:rsid w:val="00EF5915"/>
    <w:rsid w:val="00EF5A05"/>
    <w:rsid w:val="00EF5D11"/>
    <w:rsid w:val="00EF7A63"/>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F97"/>
    <w:rsid w:val="00F175C1"/>
    <w:rsid w:val="00F1793E"/>
    <w:rsid w:val="00F17A43"/>
    <w:rsid w:val="00F20200"/>
    <w:rsid w:val="00F206C5"/>
    <w:rsid w:val="00F20B15"/>
    <w:rsid w:val="00F21412"/>
    <w:rsid w:val="00F21FB3"/>
    <w:rsid w:val="00F2225C"/>
    <w:rsid w:val="00F22A1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0518"/>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610"/>
    <w:rsid w:val="00F6090A"/>
    <w:rsid w:val="00F60B37"/>
    <w:rsid w:val="00F61DE9"/>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5C3"/>
    <w:rsid w:val="00F72B06"/>
    <w:rsid w:val="00F72BA1"/>
    <w:rsid w:val="00F74677"/>
    <w:rsid w:val="00F75656"/>
    <w:rsid w:val="00F7579E"/>
    <w:rsid w:val="00F76C56"/>
    <w:rsid w:val="00F77518"/>
    <w:rsid w:val="00F7789D"/>
    <w:rsid w:val="00F816DE"/>
    <w:rsid w:val="00F82017"/>
    <w:rsid w:val="00F825AE"/>
    <w:rsid w:val="00F826A4"/>
    <w:rsid w:val="00F8277D"/>
    <w:rsid w:val="00F82E19"/>
    <w:rsid w:val="00F83099"/>
    <w:rsid w:val="00F83431"/>
    <w:rsid w:val="00F838C7"/>
    <w:rsid w:val="00F84CB1"/>
    <w:rsid w:val="00F84F71"/>
    <w:rsid w:val="00F855B5"/>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AD"/>
    <w:rsid w:val="00FB3D7A"/>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37A6"/>
    <w:rsid w:val="00FD38FF"/>
    <w:rsid w:val="00FD48DA"/>
    <w:rsid w:val="00FD48EB"/>
    <w:rsid w:val="00FD4B48"/>
    <w:rsid w:val="00FD55FF"/>
    <w:rsid w:val="00FD61AF"/>
    <w:rsid w:val="00FD68C0"/>
    <w:rsid w:val="00FD7291"/>
    <w:rsid w:val="00FD7570"/>
    <w:rsid w:val="00FD7CDB"/>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5877455">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3EQ6UJ4K66FU-4-3888</_dlc_DocId>
    <_dlc_DocIdUrl xmlns="df4eea7b-52db-4162-980b-b352f1b580a3">
      <Url>https://projects.qualcomm.com/sites/meridian/_layouts/15/DocIdRedir.aspx?ID=3EQ6UJ4K66FU-4-3888</Url>
      <Description>3EQ6UJ4K66FU-4-3888</Description>
    </_dlc_DocIdUrl>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2.xml><?xml version="1.0" encoding="utf-8"?>
<ds:datastoreItem xmlns:ds="http://schemas.openxmlformats.org/officeDocument/2006/customXml" ds:itemID="{38FB76CD-459D-4CEC-B1E1-DB5C42387913}">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df4eea7b-52db-4162-980b-b352f1b580a3"/>
    <ds:schemaRef ds:uri="http://www.w3.org/XML/1998/namespace"/>
    <ds:schemaRef ds:uri="http://purl.org/dc/dcmitype/"/>
  </ds:schemaRefs>
</ds:datastoreItem>
</file>

<file path=customXml/itemProps3.xml><?xml version="1.0" encoding="utf-8"?>
<ds:datastoreItem xmlns:ds="http://schemas.openxmlformats.org/officeDocument/2006/customXml" ds:itemID="{4B2E60DD-176B-4FDD-B766-0921F19A6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5.xml><?xml version="1.0" encoding="utf-8"?>
<ds:datastoreItem xmlns:ds="http://schemas.openxmlformats.org/officeDocument/2006/customXml" ds:itemID="{36818A26-468D-42DC-8F30-B5484344C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96</TotalTime>
  <Pages>3</Pages>
  <Words>1352</Words>
  <Characters>6558</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AUL</vt:lpstr>
      <vt:lpstr>LAA</vt:lpstr>
    </vt:vector>
  </TitlesOfParts>
  <Company>Intel Corporation</Company>
  <LinksUpToDate>false</LinksUpToDate>
  <CharactersWithSpaces>7895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AUL</dc:title>
  <dc:subject>LAA</dc:subject>
  <dc:creator>syerrama@qti.qualcomm.com</dc:creator>
  <cp:keywords>CTPClassification=CTP_PUBLIC:VisualMarkings=</cp:keywords>
  <cp:lastModifiedBy>Qualcomm eMTC-U</cp:lastModifiedBy>
  <cp:revision>9</cp:revision>
  <cp:lastPrinted>2017-10-24T05:18:00Z</cp:lastPrinted>
  <dcterms:created xsi:type="dcterms:W3CDTF">2018-02-15T19:20:00Z</dcterms:created>
  <dcterms:modified xsi:type="dcterms:W3CDTF">2018-02-16T23:46:00Z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0x010100B64640988C4649488F02E0537EA64775</vt:lpwstr>
  </property>
  <property fmtid="{D5CDD505-2E9C-101B-9397-08002B2CF9AE}" pid="9" name="_dlc_DocIdItemGuid">
    <vt:lpwstr>49d312bb-9deb-4e9a-863c-9d5b458f8900</vt:lpwstr>
  </property>
</Properties>
</file>